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85"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885"/>
      </w:tblGrid>
      <w:tr w:rsidR="00CB6A57" w:rsidRPr="006E2A31" w:rsidTr="0086454F">
        <w:trPr>
          <w:tblHeader/>
        </w:trPr>
        <w:tc>
          <w:tcPr>
            <w:tcW w:w="14885" w:type="dxa"/>
            <w:shd w:val="clear" w:color="auto" w:fill="DBE5F1"/>
          </w:tcPr>
          <w:p w:rsidR="00CB6A57" w:rsidRPr="00E83D32" w:rsidRDefault="00660C7A" w:rsidP="00E23260">
            <w:pPr>
              <w:spacing w:before="120" w:after="120"/>
              <w:jc w:val="center"/>
              <w:rPr>
                <w:rFonts w:asciiTheme="minorHAnsi" w:hAnsiTheme="minorHAnsi"/>
                <w:b/>
                <w:sz w:val="20"/>
                <w:lang w:val="id-ID"/>
              </w:rPr>
            </w:pPr>
            <w:bookmarkStart w:id="0" w:name="_GoBack"/>
            <w:bookmarkEnd w:id="0"/>
            <w:r>
              <w:rPr>
                <w:rFonts w:asciiTheme="minorHAnsi" w:hAnsiTheme="minorHAnsi"/>
                <w:b/>
                <w:noProof/>
                <w:sz w:val="20"/>
                <w:lang w:val="en-SG" w:eastAsia="en-SG"/>
              </w:rPr>
              <mc:AlternateContent>
                <mc:Choice Requires="wps">
                  <w:drawing>
                    <wp:anchor distT="0" distB="0" distL="114300" distR="114300" simplePos="0" relativeHeight="251658240" behindDoc="0" locked="0" layoutInCell="1" allowOverlap="1">
                      <wp:simplePos x="0" y="0"/>
                      <wp:positionH relativeFrom="column">
                        <wp:posOffset>-142240</wp:posOffset>
                      </wp:positionH>
                      <wp:positionV relativeFrom="paragraph">
                        <wp:posOffset>-819150</wp:posOffset>
                      </wp:positionV>
                      <wp:extent cx="3529965" cy="977265"/>
                      <wp:effectExtent l="0" t="0" r="21590" b="273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977265"/>
                              </a:xfrm>
                              <a:prstGeom prst="rect">
                                <a:avLst/>
                              </a:prstGeom>
                              <a:solidFill>
                                <a:srgbClr val="FFFFFF"/>
                              </a:solidFill>
                              <a:ln w="9525">
                                <a:solidFill>
                                  <a:schemeClr val="bg1">
                                    <a:lumMod val="100000"/>
                                    <a:lumOff val="0"/>
                                  </a:schemeClr>
                                </a:solidFill>
                                <a:miter lim="800000"/>
                                <a:headEnd/>
                                <a:tailEnd/>
                              </a:ln>
                            </wps:spPr>
                            <wps:txbx>
                              <w:txbxContent>
                                <w:p w:rsidR="00660C7A" w:rsidRPr="005F3442" w:rsidRDefault="00734A7B" w:rsidP="00660C7A">
                                  <w:pPr>
                                    <w:rPr>
                                      <w:rFonts w:ascii="Arial" w:hAnsi="Arial" w:cs="Arial"/>
                                      <w:sz w:val="22"/>
                                      <w:szCs w:val="22"/>
                                      <w:lang w:val="id-ID"/>
                                    </w:rPr>
                                  </w:pPr>
                                  <w:r>
                                    <w:rPr>
                                      <w:rFonts w:ascii="Arial" w:hAnsi="Arial" w:cs="Arial"/>
                                      <w:b/>
                                      <w:sz w:val="22"/>
                                      <w:szCs w:val="22"/>
                                      <w:lang w:val="en-US"/>
                                    </w:rPr>
                                    <w:t>INDONESIA</w:t>
                                  </w:r>
                                  <w:r w:rsidR="00660C7A" w:rsidRPr="005F3442">
                                    <w:rPr>
                                      <w:rFonts w:ascii="Arial" w:hAnsi="Arial" w:cs="Arial"/>
                                      <w:sz w:val="22"/>
                                      <w:szCs w:val="22"/>
                                      <w:lang w:val="id-ID"/>
                                    </w:rP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1.2pt;margin-top:-64.5pt;width:277.95pt;height:76.9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" strokecolor="white [3212]">
                      <v:textbox style="mso-fit-shape-to-text:t">
                        <w:txbxContent>
                          <w:p w:rsidR="00660C7A" w:rsidRPr="005F3442" w:rsidRDefault="00734A7B" w:rsidP="00660C7A">
                            <w:pPr>
                              <w:rPr>
                                <w:rFonts w:ascii="Arial" w:hAnsi="Arial" w:cs="Arial"/>
                                <w:sz w:val="22"/>
                                <w:szCs w:val="22"/>
                                <w:lang w:val="id-ID"/>
                              </w:rPr>
                            </w:pPr>
                            <w:r>
                              <w:rPr>
                                <w:rFonts w:ascii="Arial" w:hAnsi="Arial" w:cs="Arial"/>
                                <w:b/>
                                <w:sz w:val="22"/>
                                <w:szCs w:val="22"/>
                                <w:lang w:val="en-US"/>
                              </w:rPr>
                              <w:t>INDONESIA</w:t>
                            </w:r>
                            <w:r w:rsidR="00660C7A" w:rsidRPr="005F3442">
                              <w:rPr>
                                <w:rFonts w:ascii="Arial" w:hAnsi="Arial" w:cs="Arial"/>
                                <w:sz w:val="22"/>
                                <w:szCs w:val="22"/>
                                <w:lang w:val="id-ID"/>
                              </w:rPr>
                              <w:t xml:space="preserve"> </w:t>
                            </w:r>
                          </w:p>
                        </w:txbxContent>
                      </v:textbox>
                    </v:shape>
                  </w:pict>
                </mc:Fallback>
              </mc:AlternateContent>
            </w:r>
            <w:r w:rsidR="00CB6A57" w:rsidRPr="006E2A31">
              <w:rPr>
                <w:rFonts w:asciiTheme="minorHAnsi" w:hAnsiTheme="minorHAnsi"/>
                <w:b/>
                <w:sz w:val="20"/>
                <w:lang w:val="en-US"/>
              </w:rPr>
              <w:t xml:space="preserve">Individual Action Plan Update for </w:t>
            </w:r>
            <w:r w:rsidR="00E23260" w:rsidRPr="006E2A31">
              <w:rPr>
                <w:rFonts w:asciiTheme="minorHAnsi" w:hAnsiTheme="minorHAnsi"/>
                <w:b/>
                <w:sz w:val="20"/>
                <w:lang w:val="en-US"/>
              </w:rPr>
              <w:t>Indonesia</w:t>
            </w:r>
            <w:r w:rsidR="00CB6A57" w:rsidRPr="006E2A31">
              <w:rPr>
                <w:rFonts w:asciiTheme="minorHAnsi" w:hAnsiTheme="minorHAnsi"/>
                <w:b/>
                <w:sz w:val="20"/>
                <w:lang w:val="en-US"/>
              </w:rPr>
              <w:t xml:space="preserve"> for </w:t>
            </w:r>
            <w:r w:rsidR="0028075D">
              <w:rPr>
                <w:rFonts w:asciiTheme="minorHAnsi" w:hAnsiTheme="minorHAnsi"/>
                <w:b/>
                <w:sz w:val="20"/>
                <w:lang w:val="en-US"/>
              </w:rPr>
              <w:t>201</w:t>
            </w:r>
            <w:r w:rsidR="000B153F">
              <w:rPr>
                <w:rFonts w:asciiTheme="minorHAnsi" w:hAnsiTheme="minorHAnsi"/>
                <w:b/>
                <w:sz w:val="20"/>
                <w:lang w:val="en-US"/>
              </w:rPr>
              <w:t>6</w:t>
            </w:r>
            <w:r w:rsidR="00D179F6" w:rsidRPr="006E2A31">
              <w:rPr>
                <w:rFonts w:asciiTheme="minorHAnsi" w:hAnsiTheme="minorHAnsi"/>
                <w:b/>
                <w:sz w:val="20"/>
                <w:lang w:val="en-US"/>
              </w:rPr>
              <w:fldChar w:fldCharType="begin" w:fldLock="1">
                <w:ffData>
                  <w:name w:val="Text30"/>
                  <w:enabled/>
                  <w:calcOnExit w:val="0"/>
                  <w:textInput>
                    <w:default w:val="{Year}"/>
                  </w:textInput>
                </w:ffData>
              </w:fldChar>
            </w:r>
            <w:r w:rsidR="00CB6A57" w:rsidRPr="006E2A31">
              <w:rPr>
                <w:rFonts w:asciiTheme="minorHAnsi" w:hAnsiTheme="minorHAnsi"/>
                <w:b/>
                <w:sz w:val="20"/>
                <w:lang w:val="en-US"/>
              </w:rPr>
              <w:instrText xml:space="preserve"> FORMTEXT </w:instrText>
            </w:r>
            <w:r w:rsidR="0009182F">
              <w:rPr>
                <w:rFonts w:asciiTheme="minorHAnsi" w:hAnsiTheme="minorHAnsi"/>
                <w:b/>
                <w:sz w:val="20"/>
                <w:lang w:val="en-US"/>
              </w:rPr>
            </w:r>
            <w:r w:rsidR="0009182F">
              <w:rPr>
                <w:rFonts w:asciiTheme="minorHAnsi" w:hAnsiTheme="minorHAnsi"/>
                <w:b/>
                <w:sz w:val="20"/>
                <w:lang w:val="en-US"/>
              </w:rPr>
              <w:fldChar w:fldCharType="separate"/>
            </w:r>
            <w:r w:rsidR="00D179F6" w:rsidRPr="006E2A31">
              <w:rPr>
                <w:rFonts w:asciiTheme="minorHAnsi" w:hAnsiTheme="minorHAnsi"/>
                <w:b/>
                <w:sz w:val="20"/>
                <w:lang w:val="en-US"/>
              </w:rPr>
              <w:fldChar w:fldCharType="end"/>
            </w:r>
          </w:p>
        </w:tc>
      </w:tr>
      <w:tr w:rsidR="00CB6A57" w:rsidRPr="006E2A31" w:rsidTr="0086454F">
        <w:trPr>
          <w:tblHeader/>
        </w:trPr>
        <w:tc>
          <w:tcPr>
            <w:tcW w:w="14885" w:type="dxa"/>
          </w:tcPr>
          <w:p w:rsidR="00CB6A57" w:rsidRPr="006E2A31" w:rsidRDefault="00CB6A57">
            <w:pPr>
              <w:spacing w:before="120" w:after="120"/>
              <w:jc w:val="both"/>
              <w:rPr>
                <w:rFonts w:asciiTheme="minorHAnsi" w:hAnsiTheme="minorHAnsi"/>
                <w:b/>
                <w:i/>
                <w:sz w:val="20"/>
                <w:lang w:val="en-US"/>
              </w:rPr>
            </w:pPr>
            <w:r w:rsidRPr="006E2A31">
              <w:rPr>
                <w:rFonts w:asciiTheme="minorHAnsi" w:hAnsiTheme="minorHAnsi"/>
                <w:b/>
                <w:i/>
                <w:sz w:val="20"/>
                <w:lang w:val="en-US"/>
              </w:rPr>
              <w:br/>
            </w:r>
            <w:bookmarkStart w:id="1" w:name="Highlights"/>
            <w:bookmarkEnd w:id="1"/>
            <w:r w:rsidRPr="006E2A31">
              <w:rPr>
                <w:rFonts w:asciiTheme="minorHAnsi" w:hAnsiTheme="minorHAnsi"/>
                <w:b/>
                <w:i/>
                <w:sz w:val="20"/>
                <w:lang w:val="en-US"/>
              </w:rPr>
              <w:t xml:space="preserve">Highlights of recent policy developments which indicate how [economy] is progressing towards the Bogor Goals and key challenges it faces in its efforts to meet the Goals. </w:t>
            </w:r>
          </w:p>
        </w:tc>
      </w:tr>
      <w:tr w:rsidR="00CB6A57" w:rsidRPr="006E2A31" w:rsidTr="0086454F">
        <w:trPr>
          <w:tblHeader/>
        </w:trPr>
        <w:tc>
          <w:tcPr>
            <w:tcW w:w="14885" w:type="dxa"/>
          </w:tcPr>
          <w:p w:rsidR="00CB6A57" w:rsidRPr="006E2A31" w:rsidRDefault="00CB6A57" w:rsidP="002A5B3C">
            <w:pPr>
              <w:spacing w:before="120" w:after="120"/>
              <w:rPr>
                <w:rFonts w:asciiTheme="minorHAnsi" w:hAnsiTheme="minorHAnsi"/>
                <w:bCs/>
                <w:i/>
                <w:sz w:val="20"/>
                <w:lang w:val="en-US"/>
              </w:rPr>
            </w:pPr>
          </w:p>
        </w:tc>
      </w:tr>
    </w:tbl>
    <w:p w:rsidR="00CB6A57" w:rsidRPr="00E83D32" w:rsidRDefault="00CB6A57">
      <w:pPr>
        <w:rPr>
          <w:rFonts w:asciiTheme="minorHAnsi" w:hAnsiTheme="minorHAnsi"/>
          <w:sz w:val="20"/>
          <w:lang w:val="id-ID"/>
        </w:rPr>
      </w:pPr>
    </w:p>
    <w:tbl>
      <w:tblPr>
        <w:tblW w:w="14953" w:type="dxa"/>
        <w:tblInd w:w="-1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2"/>
        <w:gridCol w:w="2761"/>
        <w:gridCol w:w="9072"/>
        <w:gridCol w:w="2898"/>
      </w:tblGrid>
      <w:tr w:rsidR="000B153F" w:rsidRPr="006E2A31" w:rsidTr="00BC074F">
        <w:trPr>
          <w:tblHeader/>
        </w:trPr>
        <w:tc>
          <w:tcPr>
            <w:tcW w:w="2983" w:type="dxa"/>
            <w:gridSpan w:val="2"/>
            <w:shd w:val="clear" w:color="auto" w:fill="C6D9F1"/>
          </w:tcPr>
          <w:p w:rsidR="000B153F" w:rsidRPr="006E2A31" w:rsidRDefault="000B153F">
            <w:pPr>
              <w:pStyle w:val="Subtitle"/>
              <w:spacing w:before="60" w:after="60"/>
              <w:jc w:val="center"/>
              <w:rPr>
                <w:rFonts w:asciiTheme="minorHAnsi" w:hAnsiTheme="minorHAnsi"/>
                <w:sz w:val="20"/>
              </w:rPr>
            </w:pPr>
            <w:r w:rsidRPr="006E2A31">
              <w:rPr>
                <w:rFonts w:asciiTheme="minorHAnsi" w:hAnsiTheme="minorHAnsi"/>
                <w:sz w:val="20"/>
              </w:rPr>
              <w:t>IAP Chapter (and Sub-Chapter and Section Heading, if any)</w:t>
            </w:r>
            <w:r w:rsidRPr="006E2A31">
              <w:rPr>
                <w:rFonts w:asciiTheme="minorHAnsi" w:hAnsiTheme="minorHAnsi"/>
                <w:b w:val="0"/>
                <w:sz w:val="20"/>
                <w:vertAlign w:val="superscript"/>
                <w:lang w:eastAsia="zh-TW"/>
              </w:rPr>
              <w:t xml:space="preserve"> </w:t>
            </w:r>
          </w:p>
        </w:tc>
        <w:tc>
          <w:tcPr>
            <w:tcW w:w="9072" w:type="dxa"/>
            <w:shd w:val="clear" w:color="auto" w:fill="C6D9F1"/>
          </w:tcPr>
          <w:p w:rsidR="000B153F" w:rsidRPr="006E2A31" w:rsidRDefault="000B153F" w:rsidP="00E23260">
            <w:pPr>
              <w:spacing w:before="60" w:after="60"/>
              <w:jc w:val="center"/>
              <w:rPr>
                <w:rFonts w:asciiTheme="minorHAnsi" w:hAnsiTheme="minorHAnsi"/>
                <w:b/>
                <w:sz w:val="20"/>
                <w:vertAlign w:val="superscript"/>
                <w:lang w:val="en-US" w:eastAsia="zh-TW"/>
              </w:rPr>
            </w:pPr>
            <w:r w:rsidRPr="006E2A31">
              <w:rPr>
                <w:rFonts w:asciiTheme="minorHAnsi" w:hAnsiTheme="minorHAnsi"/>
                <w:b/>
                <w:sz w:val="20"/>
                <w:lang w:val="en-US"/>
              </w:rPr>
              <w:t xml:space="preserve">Improvements made since </w:t>
            </w:r>
            <w:r>
              <w:rPr>
                <w:rFonts w:asciiTheme="minorHAnsi" w:hAnsiTheme="minorHAnsi"/>
                <w:b/>
                <w:sz w:val="20"/>
                <w:lang w:val="en-US" w:eastAsia="zh-TW"/>
              </w:rPr>
              <w:t xml:space="preserve"> 2014</w:t>
            </w:r>
            <w:r w:rsidRPr="006E2A31">
              <w:rPr>
                <w:rFonts w:asciiTheme="minorHAnsi" w:hAnsiTheme="minorHAnsi"/>
                <w:b/>
                <w:sz w:val="20"/>
                <w:lang w:val="en-US" w:eastAsia="zh-TW"/>
              </w:rPr>
              <w:t xml:space="preserve"> </w:t>
            </w:r>
            <w:r w:rsidRPr="006E2A31">
              <w:rPr>
                <w:rFonts w:asciiTheme="minorHAnsi" w:hAnsiTheme="minorHAnsi"/>
                <w:b/>
                <w:sz w:val="20"/>
                <w:lang w:val="en-US"/>
              </w:rPr>
              <w:t xml:space="preserve">IAP </w:t>
            </w:r>
          </w:p>
        </w:tc>
        <w:tc>
          <w:tcPr>
            <w:tcW w:w="2898" w:type="dxa"/>
            <w:shd w:val="clear" w:color="auto" w:fill="C6D9F1"/>
          </w:tcPr>
          <w:p w:rsidR="000B153F" w:rsidRPr="006E2A31" w:rsidRDefault="000B153F">
            <w:pPr>
              <w:spacing w:before="60" w:after="60"/>
              <w:jc w:val="center"/>
              <w:rPr>
                <w:rFonts w:asciiTheme="minorHAnsi" w:hAnsiTheme="minorHAnsi"/>
                <w:b/>
                <w:sz w:val="20"/>
                <w:lang w:val="en-US"/>
              </w:rPr>
            </w:pPr>
            <w:r w:rsidRPr="006E2A31">
              <w:rPr>
                <w:rFonts w:asciiTheme="minorHAnsi" w:hAnsiTheme="minorHAnsi"/>
                <w:b/>
                <w:sz w:val="20"/>
                <w:lang w:val="en-US"/>
              </w:rPr>
              <w:t>Further Improvements Planned</w:t>
            </w:r>
            <w:r w:rsidRPr="006E2A31">
              <w:rPr>
                <w:rFonts w:asciiTheme="minorHAnsi" w:hAnsiTheme="minorHAnsi"/>
                <w:b/>
                <w:sz w:val="20"/>
                <w:vertAlign w:val="superscript"/>
                <w:lang w:val="en-US" w:eastAsia="zh-TW"/>
              </w:rPr>
              <w:t xml:space="preserve"> </w:t>
            </w:r>
          </w:p>
        </w:tc>
      </w:tr>
      <w:tr w:rsidR="002A5B3C" w:rsidRPr="006E2A31" w:rsidTr="00BC074F">
        <w:trPr>
          <w:trHeight w:val="648"/>
        </w:trPr>
        <w:tc>
          <w:tcPr>
            <w:tcW w:w="2983" w:type="dxa"/>
            <w:gridSpan w:val="2"/>
          </w:tcPr>
          <w:p w:rsidR="002A5B3C" w:rsidRPr="006E2A31" w:rsidRDefault="002A5B3C">
            <w:pPr>
              <w:pStyle w:val="Heading9"/>
              <w:rPr>
                <w:rFonts w:asciiTheme="minorHAnsi" w:hAnsiTheme="minorHAnsi"/>
                <w:lang w:val="en-US"/>
              </w:rPr>
            </w:pPr>
            <w:bookmarkStart w:id="2" w:name="Row01"/>
            <w:r w:rsidRPr="006E2A31">
              <w:rPr>
                <w:rFonts w:asciiTheme="minorHAnsi" w:hAnsiTheme="minorHAnsi"/>
                <w:lang w:val="en-US"/>
              </w:rPr>
              <w:t>Tariffs</w:t>
            </w:r>
            <w:bookmarkEnd w:id="2"/>
          </w:p>
        </w:tc>
        <w:tc>
          <w:tcPr>
            <w:tcW w:w="9072" w:type="dxa"/>
          </w:tcPr>
          <w:p w:rsidR="002A5B3C" w:rsidRPr="00E00D2C" w:rsidRDefault="002A5B3C" w:rsidP="002A5B3C">
            <w:pPr>
              <w:rPr>
                <w:rFonts w:asciiTheme="minorHAnsi" w:hAnsiTheme="minorHAnsi"/>
                <w:b/>
                <w:sz w:val="20"/>
                <w:lang w:val="en-US"/>
              </w:rPr>
            </w:pPr>
            <w:bookmarkStart w:id="3" w:name="Cell01"/>
            <w:bookmarkEnd w:id="3"/>
            <w:r w:rsidRPr="00E00D2C">
              <w:rPr>
                <w:rFonts w:asciiTheme="minorHAnsi" w:hAnsiTheme="minorHAnsi"/>
                <w:b/>
                <w:sz w:val="20"/>
                <w:lang w:val="en-US"/>
              </w:rPr>
              <w:t xml:space="preserve">Minister of Finance </w:t>
            </w:r>
            <w:r>
              <w:rPr>
                <w:rFonts w:asciiTheme="minorHAnsi" w:hAnsiTheme="minorHAnsi"/>
                <w:b/>
                <w:sz w:val="20"/>
                <w:lang w:val="id-ID"/>
              </w:rPr>
              <w:t>Decree</w:t>
            </w:r>
            <w:r w:rsidRPr="00E00D2C">
              <w:rPr>
                <w:rFonts w:asciiTheme="minorHAnsi" w:hAnsiTheme="minorHAnsi"/>
                <w:b/>
                <w:sz w:val="20"/>
                <w:lang w:val="en-US"/>
              </w:rPr>
              <w:t xml:space="preserve"> no. </w:t>
            </w:r>
            <w:r>
              <w:rPr>
                <w:rStyle w:val="hps"/>
                <w:rFonts w:asciiTheme="minorHAnsi" w:hAnsiTheme="minorHAnsi"/>
                <w:b/>
                <w:sz w:val="20"/>
                <w:lang w:val="en-US"/>
              </w:rPr>
              <w:t>132/PMK.011/2015</w:t>
            </w:r>
            <w:r>
              <w:rPr>
                <w:rStyle w:val="hps"/>
                <w:rFonts w:asciiTheme="minorHAnsi" w:hAnsiTheme="minorHAnsi"/>
                <w:b/>
                <w:sz w:val="20"/>
                <w:lang w:val="id-ID"/>
              </w:rPr>
              <w:t xml:space="preserve"> on Stipulation of Goods Classification System And Import Duty Charges on Imported Goods</w:t>
            </w:r>
            <w:r w:rsidRPr="00E00D2C">
              <w:rPr>
                <w:rFonts w:asciiTheme="minorHAnsi" w:hAnsiTheme="minorHAnsi"/>
                <w:b/>
                <w:sz w:val="20"/>
                <w:lang w:val="en-US"/>
              </w:rPr>
              <w:t xml:space="preserve">. </w:t>
            </w:r>
          </w:p>
          <w:p w:rsidR="002A5B3C" w:rsidRPr="006E2A31" w:rsidRDefault="002A5B3C" w:rsidP="002A5B3C">
            <w:pPr>
              <w:rPr>
                <w:rFonts w:asciiTheme="minorHAnsi" w:hAnsiTheme="minorHAnsi"/>
                <w:sz w:val="20"/>
                <w:lang w:val="en-US"/>
              </w:rPr>
            </w:pPr>
          </w:p>
          <w:p w:rsidR="002A5B3C" w:rsidRPr="006E2A31" w:rsidRDefault="002A5B3C" w:rsidP="002A5B3C">
            <w:pPr>
              <w:rPr>
                <w:rFonts w:asciiTheme="minorHAnsi" w:hAnsiTheme="minorHAnsi"/>
                <w:sz w:val="20"/>
                <w:lang w:val="en-US"/>
              </w:rPr>
            </w:pPr>
            <w:r w:rsidRPr="006E2A31">
              <w:rPr>
                <w:rStyle w:val="hps"/>
                <w:rFonts w:asciiTheme="minorHAnsi" w:hAnsiTheme="minorHAnsi"/>
                <w:sz w:val="20"/>
                <w:lang w:val="en-US"/>
              </w:rPr>
              <w:t>Indonesia</w:t>
            </w:r>
            <w:r w:rsidRPr="006E2A31">
              <w:rPr>
                <w:rFonts w:asciiTheme="minorHAnsi" w:hAnsiTheme="minorHAnsi"/>
                <w:sz w:val="20"/>
                <w:lang w:val="en-US"/>
              </w:rPr>
              <w:t xml:space="preserve"> </w:t>
            </w:r>
            <w:r w:rsidRPr="006E2A31">
              <w:rPr>
                <w:rStyle w:val="hps"/>
                <w:rFonts w:asciiTheme="minorHAnsi" w:hAnsiTheme="minorHAnsi"/>
                <w:sz w:val="20"/>
                <w:lang w:val="en-US"/>
              </w:rPr>
              <w:t>has implemented</w:t>
            </w:r>
            <w:r w:rsidRPr="006E2A31">
              <w:rPr>
                <w:rFonts w:asciiTheme="minorHAnsi" w:hAnsiTheme="minorHAnsi"/>
                <w:sz w:val="20"/>
                <w:lang w:val="en-US"/>
              </w:rPr>
              <w:t xml:space="preserve"> a </w:t>
            </w:r>
            <w:r w:rsidRPr="006E2A31">
              <w:rPr>
                <w:rStyle w:val="hps"/>
                <w:rFonts w:asciiTheme="minorHAnsi" w:hAnsiTheme="minorHAnsi"/>
                <w:sz w:val="20"/>
                <w:lang w:val="en-US"/>
              </w:rPr>
              <w:t>tariff</w:t>
            </w:r>
            <w:r w:rsidRPr="006E2A31">
              <w:rPr>
                <w:rFonts w:asciiTheme="minorHAnsi" w:hAnsiTheme="minorHAnsi"/>
                <w:sz w:val="20"/>
                <w:lang w:val="en-US"/>
              </w:rPr>
              <w:t xml:space="preserve"> </w:t>
            </w:r>
            <w:r w:rsidRPr="006E2A31">
              <w:rPr>
                <w:rStyle w:val="hps"/>
                <w:rFonts w:asciiTheme="minorHAnsi" w:hAnsiTheme="minorHAnsi"/>
                <w:sz w:val="20"/>
                <w:lang w:val="en-US"/>
              </w:rPr>
              <w:t>system</w:t>
            </w:r>
            <w:r w:rsidRPr="006E2A31">
              <w:rPr>
                <w:rFonts w:asciiTheme="minorHAnsi" w:hAnsiTheme="minorHAnsi"/>
                <w:sz w:val="20"/>
                <w:lang w:val="en-US"/>
              </w:rPr>
              <w:t xml:space="preserve"> </w:t>
            </w:r>
            <w:r w:rsidRPr="006E2A31">
              <w:rPr>
                <w:rStyle w:val="hps"/>
                <w:rFonts w:asciiTheme="minorHAnsi" w:hAnsiTheme="minorHAnsi"/>
                <w:sz w:val="20"/>
                <w:lang w:val="en-US"/>
              </w:rPr>
              <w:t>based on</w:t>
            </w:r>
            <w:r w:rsidRPr="006E2A31">
              <w:rPr>
                <w:rFonts w:asciiTheme="minorHAnsi" w:hAnsiTheme="minorHAnsi"/>
                <w:sz w:val="20"/>
                <w:lang w:val="en-US"/>
              </w:rPr>
              <w:t xml:space="preserve"> </w:t>
            </w:r>
            <w:r w:rsidRPr="006E2A31">
              <w:rPr>
                <w:rStyle w:val="hps"/>
                <w:rFonts w:asciiTheme="minorHAnsi" w:hAnsiTheme="minorHAnsi"/>
                <w:sz w:val="20"/>
                <w:lang w:val="en-US"/>
              </w:rPr>
              <w:t>HS</w:t>
            </w:r>
            <w:r w:rsidRPr="006E2A31">
              <w:rPr>
                <w:rFonts w:asciiTheme="minorHAnsi" w:hAnsiTheme="minorHAnsi"/>
                <w:sz w:val="20"/>
                <w:lang w:val="en-US"/>
              </w:rPr>
              <w:t xml:space="preserve"> </w:t>
            </w:r>
            <w:r w:rsidRPr="006E2A31">
              <w:rPr>
                <w:rStyle w:val="hps"/>
                <w:rFonts w:asciiTheme="minorHAnsi" w:hAnsiTheme="minorHAnsi"/>
                <w:sz w:val="20"/>
                <w:lang w:val="en-US"/>
              </w:rPr>
              <w:t>2012 wich covers 10,025 tariff lines</w:t>
            </w:r>
            <w:r w:rsidRPr="006E2A31">
              <w:rPr>
                <w:rFonts w:asciiTheme="minorHAnsi" w:hAnsiTheme="minorHAnsi"/>
                <w:sz w:val="20"/>
                <w:lang w:val="en-US"/>
              </w:rPr>
              <w:t xml:space="preserve"> </w:t>
            </w:r>
            <w:r w:rsidRPr="006E2A31">
              <w:rPr>
                <w:rStyle w:val="hps"/>
                <w:rFonts w:asciiTheme="minorHAnsi" w:hAnsiTheme="minorHAnsi"/>
                <w:sz w:val="20"/>
                <w:lang w:val="en-US"/>
              </w:rPr>
              <w:t>(</w:t>
            </w:r>
            <w:r w:rsidRPr="006E2A31">
              <w:rPr>
                <w:rFonts w:asciiTheme="minorHAnsi" w:hAnsiTheme="minorHAnsi"/>
                <w:sz w:val="20"/>
                <w:lang w:val="en-US"/>
              </w:rPr>
              <w:t xml:space="preserve">previously it covered </w:t>
            </w:r>
            <w:r w:rsidRPr="006E2A31">
              <w:rPr>
                <w:rStyle w:val="hps"/>
                <w:rFonts w:asciiTheme="minorHAnsi" w:hAnsiTheme="minorHAnsi"/>
                <w:sz w:val="20"/>
                <w:lang w:val="en-US"/>
              </w:rPr>
              <w:t>8,755</w:t>
            </w:r>
            <w:r w:rsidRPr="006E2A31">
              <w:rPr>
                <w:rFonts w:asciiTheme="minorHAnsi" w:hAnsiTheme="minorHAnsi"/>
                <w:sz w:val="20"/>
                <w:lang w:val="en-US"/>
              </w:rPr>
              <w:t xml:space="preserve"> </w:t>
            </w:r>
            <w:r w:rsidRPr="006E2A31">
              <w:rPr>
                <w:rStyle w:val="hps"/>
                <w:rFonts w:asciiTheme="minorHAnsi" w:hAnsiTheme="minorHAnsi"/>
                <w:sz w:val="20"/>
                <w:lang w:val="en-US"/>
              </w:rPr>
              <w:t>tariff lines</w:t>
            </w:r>
            <w:r w:rsidRPr="006E2A31">
              <w:rPr>
                <w:rFonts w:asciiTheme="minorHAnsi" w:hAnsiTheme="minorHAnsi"/>
                <w:sz w:val="20"/>
                <w:lang w:val="en-US"/>
              </w:rPr>
              <w:t xml:space="preserve">). </w:t>
            </w:r>
          </w:p>
          <w:p w:rsidR="002A5B3C" w:rsidRPr="006E2A31" w:rsidRDefault="002A5B3C" w:rsidP="002A5B3C">
            <w:pPr>
              <w:rPr>
                <w:rFonts w:asciiTheme="minorHAnsi" w:hAnsiTheme="minorHAnsi"/>
                <w:sz w:val="20"/>
                <w:lang w:val="en-US"/>
              </w:rPr>
            </w:pPr>
          </w:p>
          <w:p w:rsidR="002A5B3C" w:rsidRPr="00E00D2C" w:rsidRDefault="002A5B3C" w:rsidP="002A5B3C">
            <w:pPr>
              <w:rPr>
                <w:rFonts w:asciiTheme="minorHAnsi" w:hAnsiTheme="minorHAnsi"/>
                <w:sz w:val="20"/>
                <w:lang w:val="id-ID"/>
              </w:rPr>
            </w:pPr>
            <w:r w:rsidRPr="00E00D2C">
              <w:rPr>
                <w:rStyle w:val="hps"/>
                <w:rFonts w:asciiTheme="minorHAnsi" w:hAnsiTheme="minorHAnsi"/>
                <w:sz w:val="20"/>
                <w:lang w:val="en-US"/>
              </w:rPr>
              <w:t xml:space="preserve">The implementation is based on Minister of Finance </w:t>
            </w:r>
            <w:r>
              <w:rPr>
                <w:rStyle w:val="hps"/>
                <w:rFonts w:asciiTheme="minorHAnsi" w:hAnsiTheme="minorHAnsi"/>
                <w:sz w:val="20"/>
                <w:lang w:val="id-ID"/>
              </w:rPr>
              <w:t>Decree</w:t>
            </w:r>
            <w:r w:rsidRPr="00E00D2C">
              <w:rPr>
                <w:rStyle w:val="hps"/>
                <w:rFonts w:asciiTheme="minorHAnsi" w:hAnsiTheme="minorHAnsi"/>
                <w:sz w:val="20"/>
                <w:lang w:val="en-US"/>
              </w:rPr>
              <w:t xml:space="preserve"> (PMK) no. 213/PMK.011/2011</w:t>
            </w:r>
            <w:r w:rsidRPr="00E00D2C">
              <w:rPr>
                <w:rFonts w:asciiTheme="minorHAnsi" w:hAnsiTheme="minorHAnsi"/>
                <w:sz w:val="20"/>
                <w:lang w:val="en-US"/>
              </w:rPr>
              <w:t xml:space="preserve"> </w:t>
            </w:r>
            <w:r w:rsidRPr="00E00D2C">
              <w:rPr>
                <w:rStyle w:val="hps"/>
                <w:rFonts w:asciiTheme="minorHAnsi" w:hAnsiTheme="minorHAnsi"/>
                <w:sz w:val="20"/>
                <w:lang w:val="en-US"/>
              </w:rPr>
              <w:t>and amended by</w:t>
            </w:r>
            <w:r w:rsidRPr="00E00D2C">
              <w:rPr>
                <w:rFonts w:asciiTheme="minorHAnsi" w:hAnsiTheme="minorHAnsi"/>
                <w:sz w:val="20"/>
                <w:lang w:val="en-US"/>
              </w:rPr>
              <w:t xml:space="preserve"> Minister of Finance Regulation no. </w:t>
            </w:r>
            <w:r w:rsidRPr="00E00D2C">
              <w:rPr>
                <w:rFonts w:asciiTheme="minorHAnsi" w:hAnsiTheme="minorHAnsi"/>
                <w:sz w:val="20"/>
                <w:lang w:val="id-ID"/>
              </w:rPr>
              <w:t xml:space="preserve">135/KMK.011/2012, </w:t>
            </w:r>
            <w:r w:rsidRPr="00E00D2C">
              <w:rPr>
                <w:rStyle w:val="hps"/>
                <w:rFonts w:asciiTheme="minorHAnsi" w:hAnsiTheme="minorHAnsi"/>
                <w:sz w:val="20"/>
                <w:lang w:val="en-US"/>
              </w:rPr>
              <w:t>133/PMK.011/2013</w:t>
            </w:r>
            <w:r w:rsidRPr="00E00D2C">
              <w:rPr>
                <w:rFonts w:asciiTheme="minorHAnsi" w:hAnsiTheme="minorHAnsi"/>
                <w:sz w:val="20"/>
                <w:lang w:val="en-US"/>
              </w:rPr>
              <w:t xml:space="preserve">, </w:t>
            </w:r>
            <w:r w:rsidRPr="00E00D2C">
              <w:rPr>
                <w:rFonts w:asciiTheme="minorHAnsi" w:hAnsiTheme="minorHAnsi"/>
                <w:sz w:val="20"/>
                <w:lang w:val="id-ID"/>
              </w:rPr>
              <w:t>97/PMK.010/2015</w:t>
            </w:r>
            <w:r>
              <w:rPr>
                <w:rFonts w:asciiTheme="minorHAnsi" w:hAnsiTheme="minorHAnsi"/>
                <w:sz w:val="20"/>
                <w:lang w:val="id-ID"/>
              </w:rPr>
              <w:t>, 132/PMK.010/2015.</w:t>
            </w:r>
          </w:p>
          <w:p w:rsidR="002A5B3C" w:rsidRPr="006E2A31" w:rsidRDefault="002A5B3C" w:rsidP="002A5B3C">
            <w:pPr>
              <w:rPr>
                <w:rFonts w:asciiTheme="minorHAnsi" w:hAnsiTheme="minorHAnsi"/>
                <w:sz w:val="20"/>
                <w:lang w:val="en-US"/>
              </w:rPr>
            </w:pPr>
          </w:p>
          <w:p w:rsidR="002A5B3C" w:rsidRPr="006E2A31" w:rsidRDefault="002A5B3C" w:rsidP="002A5B3C">
            <w:pPr>
              <w:rPr>
                <w:rFonts w:asciiTheme="minorHAnsi" w:hAnsiTheme="minorHAnsi"/>
                <w:sz w:val="20"/>
                <w:lang w:val="en-US"/>
              </w:rPr>
            </w:pPr>
            <w:r w:rsidRPr="006E2A31">
              <w:rPr>
                <w:rFonts w:asciiTheme="minorHAnsi" w:hAnsiTheme="minorHAnsi"/>
                <w:sz w:val="20"/>
                <w:lang w:val="en-US"/>
              </w:rPr>
              <w:t xml:space="preserve">The tariff commitments in several  free trade agreements </w:t>
            </w:r>
            <w:r w:rsidRPr="006E2A31">
              <w:rPr>
                <w:rStyle w:val="hps"/>
                <w:rFonts w:asciiTheme="minorHAnsi" w:hAnsiTheme="minorHAnsi"/>
                <w:sz w:val="20"/>
                <w:lang w:val="en-US"/>
              </w:rPr>
              <w:t>have been</w:t>
            </w:r>
            <w:r w:rsidRPr="006E2A31">
              <w:rPr>
                <w:rFonts w:asciiTheme="minorHAnsi" w:hAnsiTheme="minorHAnsi"/>
                <w:sz w:val="20"/>
                <w:lang w:val="en-US"/>
              </w:rPr>
              <w:t xml:space="preserve"> </w:t>
            </w:r>
            <w:r w:rsidRPr="006E2A31">
              <w:rPr>
                <w:rStyle w:val="hps"/>
                <w:rFonts w:asciiTheme="minorHAnsi" w:hAnsiTheme="minorHAnsi"/>
                <w:sz w:val="20"/>
                <w:lang w:val="en-US"/>
              </w:rPr>
              <w:t>converted</w:t>
            </w:r>
            <w:r w:rsidRPr="006E2A31">
              <w:rPr>
                <w:rFonts w:asciiTheme="minorHAnsi" w:hAnsiTheme="minorHAnsi"/>
                <w:sz w:val="20"/>
                <w:lang w:val="en-US"/>
              </w:rPr>
              <w:t xml:space="preserve"> from HS 2010 </w:t>
            </w:r>
            <w:r w:rsidRPr="006E2A31">
              <w:rPr>
                <w:rStyle w:val="hps"/>
                <w:rFonts w:asciiTheme="minorHAnsi" w:hAnsiTheme="minorHAnsi"/>
                <w:sz w:val="20"/>
                <w:lang w:val="en-US"/>
              </w:rPr>
              <w:t>to HS</w:t>
            </w:r>
            <w:r w:rsidRPr="006E2A31">
              <w:rPr>
                <w:rFonts w:asciiTheme="minorHAnsi" w:hAnsiTheme="minorHAnsi"/>
                <w:sz w:val="20"/>
                <w:lang w:val="en-US"/>
              </w:rPr>
              <w:t xml:space="preserve"> </w:t>
            </w:r>
            <w:r w:rsidRPr="006E2A31">
              <w:rPr>
                <w:rStyle w:val="hps"/>
                <w:rFonts w:asciiTheme="minorHAnsi" w:hAnsiTheme="minorHAnsi"/>
                <w:sz w:val="20"/>
                <w:lang w:val="en-US"/>
              </w:rPr>
              <w:t>2012. Those agreements are as follows</w:t>
            </w:r>
            <w:r w:rsidRPr="006E2A31">
              <w:rPr>
                <w:rFonts w:asciiTheme="minorHAnsi" w:hAnsiTheme="minorHAnsi"/>
                <w:sz w:val="20"/>
                <w:lang w:val="en-US"/>
              </w:rPr>
              <w:t>:</w:t>
            </w:r>
            <w:r w:rsidRPr="006E2A31">
              <w:rPr>
                <w:rFonts w:asciiTheme="minorHAnsi" w:hAnsiTheme="minorHAnsi"/>
                <w:sz w:val="20"/>
                <w:lang w:val="en-US"/>
              </w:rPr>
              <w:br/>
            </w:r>
            <w:r w:rsidRPr="006E2A31">
              <w:rPr>
                <w:rStyle w:val="hps"/>
                <w:rFonts w:asciiTheme="minorHAnsi" w:hAnsiTheme="minorHAnsi"/>
                <w:sz w:val="20"/>
                <w:lang w:val="en-US"/>
              </w:rPr>
              <w:t>1</w:t>
            </w:r>
            <w:r w:rsidRPr="006E2A31">
              <w:rPr>
                <w:rFonts w:asciiTheme="minorHAnsi" w:hAnsiTheme="minorHAnsi"/>
                <w:sz w:val="20"/>
                <w:lang w:val="en-US"/>
              </w:rPr>
              <w:t xml:space="preserve">) </w:t>
            </w:r>
            <w:r w:rsidRPr="006E2A31">
              <w:rPr>
                <w:rStyle w:val="hps"/>
                <w:rFonts w:asciiTheme="minorHAnsi" w:hAnsiTheme="minorHAnsi"/>
                <w:sz w:val="20"/>
                <w:lang w:val="en-US"/>
              </w:rPr>
              <w:t>ASEAN Trade in Goods Agreement (ATIGA)</w:t>
            </w:r>
            <w:r w:rsidRPr="006E2A31">
              <w:rPr>
                <w:rFonts w:asciiTheme="minorHAnsi" w:hAnsiTheme="minorHAnsi"/>
                <w:sz w:val="20"/>
                <w:lang w:val="en-US"/>
              </w:rPr>
              <w:t xml:space="preserve"> </w:t>
            </w:r>
            <w:r w:rsidRPr="006E2A31">
              <w:rPr>
                <w:rStyle w:val="hps"/>
                <w:rFonts w:asciiTheme="minorHAnsi" w:hAnsiTheme="minorHAnsi"/>
                <w:sz w:val="20"/>
                <w:lang w:val="en-US"/>
              </w:rPr>
              <w:t>(</w:t>
            </w:r>
            <w:r w:rsidRPr="006E2A31">
              <w:rPr>
                <w:rFonts w:asciiTheme="minorHAnsi" w:hAnsiTheme="minorHAnsi"/>
                <w:sz w:val="20"/>
                <w:lang w:val="en-US"/>
              </w:rPr>
              <w:t xml:space="preserve">PMK </w:t>
            </w:r>
            <w:r w:rsidRPr="006E2A31">
              <w:rPr>
                <w:rStyle w:val="hps"/>
                <w:rFonts w:asciiTheme="minorHAnsi" w:hAnsiTheme="minorHAnsi"/>
                <w:sz w:val="20"/>
                <w:lang w:val="en-US"/>
              </w:rPr>
              <w:t>208/PMK.011/2012</w:t>
            </w:r>
            <w:r w:rsidRPr="006E2A31">
              <w:rPr>
                <w:rFonts w:asciiTheme="minorHAnsi" w:hAnsiTheme="minorHAnsi"/>
                <w:sz w:val="20"/>
                <w:lang w:val="en-US"/>
              </w:rPr>
              <w:t>)</w:t>
            </w:r>
            <w:r w:rsidRPr="006E2A31">
              <w:rPr>
                <w:rFonts w:asciiTheme="minorHAnsi" w:hAnsiTheme="minorHAnsi"/>
                <w:sz w:val="20"/>
                <w:lang w:val="en-US"/>
              </w:rPr>
              <w:br/>
            </w:r>
            <w:r w:rsidRPr="006E2A31">
              <w:rPr>
                <w:rStyle w:val="hps"/>
                <w:rFonts w:asciiTheme="minorHAnsi" w:hAnsiTheme="minorHAnsi"/>
                <w:sz w:val="20"/>
                <w:lang w:val="en-US"/>
              </w:rPr>
              <w:t>2</w:t>
            </w:r>
            <w:r w:rsidRPr="006E2A31">
              <w:rPr>
                <w:rFonts w:asciiTheme="minorHAnsi" w:hAnsiTheme="minorHAnsi"/>
                <w:sz w:val="20"/>
                <w:lang w:val="en-US"/>
              </w:rPr>
              <w:t xml:space="preserve">) </w:t>
            </w:r>
            <w:r w:rsidRPr="006E2A31">
              <w:rPr>
                <w:rStyle w:val="hps"/>
                <w:rFonts w:asciiTheme="minorHAnsi" w:hAnsiTheme="minorHAnsi"/>
                <w:sz w:val="20"/>
                <w:lang w:val="en-US"/>
              </w:rPr>
              <w:t>ASEAN-China FTA</w:t>
            </w:r>
            <w:r w:rsidRPr="006E2A31">
              <w:rPr>
                <w:rFonts w:asciiTheme="minorHAnsi" w:hAnsiTheme="minorHAnsi"/>
                <w:sz w:val="20"/>
                <w:lang w:val="en-US"/>
              </w:rPr>
              <w:t xml:space="preserve"> </w:t>
            </w:r>
            <w:r w:rsidRPr="006E2A31">
              <w:rPr>
                <w:rStyle w:val="hps"/>
                <w:rFonts w:asciiTheme="minorHAnsi" w:hAnsiTheme="minorHAnsi"/>
                <w:sz w:val="20"/>
                <w:lang w:val="en-US"/>
              </w:rPr>
              <w:t>(</w:t>
            </w:r>
            <w:r w:rsidRPr="006E2A31">
              <w:rPr>
                <w:rFonts w:asciiTheme="minorHAnsi" w:hAnsiTheme="minorHAnsi"/>
                <w:sz w:val="20"/>
                <w:lang w:val="en-US"/>
              </w:rPr>
              <w:t xml:space="preserve">PMK </w:t>
            </w:r>
            <w:r w:rsidRPr="006E2A31">
              <w:rPr>
                <w:rStyle w:val="hps"/>
                <w:rFonts w:asciiTheme="minorHAnsi" w:hAnsiTheme="minorHAnsi"/>
                <w:sz w:val="20"/>
                <w:lang w:val="en-US"/>
              </w:rPr>
              <w:t>117</w:t>
            </w:r>
            <w:r w:rsidRPr="006E2A31">
              <w:rPr>
                <w:rFonts w:asciiTheme="minorHAnsi" w:hAnsiTheme="minorHAnsi"/>
                <w:sz w:val="20"/>
                <w:lang w:val="en-US"/>
              </w:rPr>
              <w:t xml:space="preserve"> </w:t>
            </w:r>
            <w:r w:rsidRPr="006E2A31">
              <w:rPr>
                <w:rStyle w:val="hps"/>
                <w:rFonts w:asciiTheme="minorHAnsi" w:hAnsiTheme="minorHAnsi"/>
                <w:sz w:val="20"/>
                <w:lang w:val="en-US"/>
              </w:rPr>
              <w:t>/</w:t>
            </w:r>
            <w:r w:rsidRPr="006E2A31">
              <w:rPr>
                <w:rFonts w:asciiTheme="minorHAnsi" w:hAnsiTheme="minorHAnsi"/>
                <w:sz w:val="20"/>
                <w:lang w:val="en-US"/>
              </w:rPr>
              <w:t xml:space="preserve"> </w:t>
            </w:r>
            <w:r w:rsidRPr="006E2A31">
              <w:rPr>
                <w:rStyle w:val="hps"/>
                <w:rFonts w:asciiTheme="minorHAnsi" w:hAnsiTheme="minorHAnsi"/>
                <w:sz w:val="20"/>
                <w:lang w:val="en-US"/>
              </w:rPr>
              <w:t>PMK.011/2012</w:t>
            </w:r>
            <w:r w:rsidRPr="006E2A31">
              <w:rPr>
                <w:rFonts w:asciiTheme="minorHAnsi" w:hAnsiTheme="minorHAnsi"/>
                <w:sz w:val="20"/>
                <w:lang w:val="en-US"/>
              </w:rPr>
              <w:t>)</w:t>
            </w:r>
            <w:r w:rsidRPr="006E2A31">
              <w:rPr>
                <w:rFonts w:asciiTheme="minorHAnsi" w:hAnsiTheme="minorHAnsi"/>
                <w:sz w:val="20"/>
                <w:lang w:val="en-US"/>
              </w:rPr>
              <w:br/>
            </w:r>
            <w:r w:rsidRPr="006E2A31">
              <w:rPr>
                <w:rStyle w:val="hps"/>
                <w:rFonts w:asciiTheme="minorHAnsi" w:hAnsiTheme="minorHAnsi"/>
                <w:sz w:val="20"/>
                <w:lang w:val="en-US"/>
              </w:rPr>
              <w:t>3</w:t>
            </w:r>
            <w:r w:rsidRPr="006E2A31">
              <w:rPr>
                <w:rFonts w:asciiTheme="minorHAnsi" w:hAnsiTheme="minorHAnsi"/>
                <w:sz w:val="20"/>
                <w:lang w:val="en-US"/>
              </w:rPr>
              <w:t xml:space="preserve">) </w:t>
            </w:r>
            <w:r w:rsidRPr="006E2A31">
              <w:rPr>
                <w:rStyle w:val="hps"/>
                <w:rFonts w:asciiTheme="minorHAnsi" w:hAnsiTheme="minorHAnsi"/>
                <w:sz w:val="20"/>
                <w:lang w:val="en-US"/>
              </w:rPr>
              <w:t>ASEAN-Korea FTA</w:t>
            </w:r>
            <w:r w:rsidRPr="006E2A31">
              <w:rPr>
                <w:rFonts w:asciiTheme="minorHAnsi" w:hAnsiTheme="minorHAnsi"/>
                <w:sz w:val="20"/>
                <w:lang w:val="en-US"/>
              </w:rPr>
              <w:t xml:space="preserve"> </w:t>
            </w:r>
            <w:r w:rsidRPr="006E2A31">
              <w:rPr>
                <w:rStyle w:val="hps"/>
                <w:rFonts w:asciiTheme="minorHAnsi" w:hAnsiTheme="minorHAnsi"/>
                <w:sz w:val="20"/>
                <w:lang w:val="en-US"/>
              </w:rPr>
              <w:t>(</w:t>
            </w:r>
            <w:r w:rsidRPr="006E2A31">
              <w:rPr>
                <w:rFonts w:asciiTheme="minorHAnsi" w:hAnsiTheme="minorHAnsi"/>
                <w:sz w:val="20"/>
                <w:lang w:val="en-US"/>
              </w:rPr>
              <w:t xml:space="preserve">PMK </w:t>
            </w:r>
            <w:r w:rsidRPr="006E2A31">
              <w:rPr>
                <w:rStyle w:val="hps"/>
                <w:rFonts w:asciiTheme="minorHAnsi" w:hAnsiTheme="minorHAnsi"/>
                <w:sz w:val="20"/>
                <w:lang w:val="en-US"/>
              </w:rPr>
              <w:t>118/PMK.011/2012</w:t>
            </w:r>
            <w:r w:rsidRPr="006E2A31">
              <w:rPr>
                <w:rFonts w:asciiTheme="minorHAnsi" w:hAnsiTheme="minorHAnsi"/>
                <w:sz w:val="20"/>
                <w:lang w:val="en-US"/>
              </w:rPr>
              <w:t>)</w:t>
            </w:r>
            <w:r w:rsidRPr="006E2A31">
              <w:rPr>
                <w:rFonts w:asciiTheme="minorHAnsi" w:hAnsiTheme="minorHAnsi"/>
                <w:sz w:val="20"/>
                <w:lang w:val="en-US"/>
              </w:rPr>
              <w:br/>
            </w:r>
            <w:r w:rsidRPr="006E2A31">
              <w:rPr>
                <w:rStyle w:val="hps"/>
                <w:rFonts w:asciiTheme="minorHAnsi" w:hAnsiTheme="minorHAnsi"/>
                <w:sz w:val="20"/>
                <w:lang w:val="en-US"/>
              </w:rPr>
              <w:t>4</w:t>
            </w:r>
            <w:r w:rsidRPr="006E2A31">
              <w:rPr>
                <w:rFonts w:asciiTheme="minorHAnsi" w:hAnsiTheme="minorHAnsi"/>
                <w:sz w:val="20"/>
                <w:lang w:val="en-US"/>
              </w:rPr>
              <w:t xml:space="preserve">) </w:t>
            </w:r>
            <w:r w:rsidRPr="006E2A31">
              <w:rPr>
                <w:rStyle w:val="hps"/>
                <w:rFonts w:asciiTheme="minorHAnsi" w:hAnsiTheme="minorHAnsi"/>
                <w:sz w:val="20"/>
                <w:lang w:val="en-US"/>
              </w:rPr>
              <w:t>ASEAN-India FTA</w:t>
            </w:r>
            <w:r w:rsidRPr="006E2A31">
              <w:rPr>
                <w:rFonts w:asciiTheme="minorHAnsi" w:hAnsiTheme="minorHAnsi"/>
                <w:sz w:val="20"/>
                <w:lang w:val="en-US"/>
              </w:rPr>
              <w:t xml:space="preserve"> </w:t>
            </w:r>
            <w:r w:rsidRPr="006E2A31">
              <w:rPr>
                <w:rStyle w:val="hps"/>
                <w:rFonts w:asciiTheme="minorHAnsi" w:hAnsiTheme="minorHAnsi"/>
                <w:sz w:val="20"/>
                <w:lang w:val="en-US"/>
              </w:rPr>
              <w:t>(</w:t>
            </w:r>
            <w:r w:rsidRPr="006E2A31">
              <w:rPr>
                <w:rFonts w:asciiTheme="minorHAnsi" w:hAnsiTheme="minorHAnsi"/>
                <w:sz w:val="20"/>
                <w:lang w:val="en-US"/>
              </w:rPr>
              <w:t xml:space="preserve">PMK </w:t>
            </w:r>
            <w:r w:rsidRPr="006E2A31">
              <w:rPr>
                <w:rStyle w:val="hps"/>
                <w:rFonts w:asciiTheme="minorHAnsi" w:hAnsiTheme="minorHAnsi"/>
                <w:sz w:val="20"/>
                <w:lang w:val="en-US"/>
              </w:rPr>
              <w:t>221/PMK.011/2012</w:t>
            </w:r>
            <w:r w:rsidRPr="006E2A31">
              <w:rPr>
                <w:rFonts w:asciiTheme="minorHAnsi" w:hAnsiTheme="minorHAnsi"/>
                <w:sz w:val="20"/>
                <w:lang w:val="en-US"/>
              </w:rPr>
              <w:t>)</w:t>
            </w:r>
            <w:r w:rsidRPr="006E2A31">
              <w:rPr>
                <w:rFonts w:asciiTheme="minorHAnsi" w:hAnsiTheme="minorHAnsi"/>
                <w:sz w:val="20"/>
                <w:lang w:val="en-US"/>
              </w:rPr>
              <w:br/>
            </w:r>
            <w:r w:rsidRPr="006E2A31">
              <w:rPr>
                <w:rStyle w:val="hps"/>
                <w:rFonts w:asciiTheme="minorHAnsi" w:hAnsiTheme="minorHAnsi"/>
                <w:sz w:val="20"/>
                <w:lang w:val="en-US"/>
              </w:rPr>
              <w:t>5</w:t>
            </w:r>
            <w:r w:rsidRPr="006E2A31">
              <w:rPr>
                <w:rFonts w:asciiTheme="minorHAnsi" w:hAnsiTheme="minorHAnsi"/>
                <w:sz w:val="20"/>
                <w:lang w:val="en-US"/>
              </w:rPr>
              <w:t xml:space="preserve">) </w:t>
            </w:r>
            <w:r w:rsidRPr="006E2A31">
              <w:rPr>
                <w:rStyle w:val="hps"/>
                <w:rFonts w:asciiTheme="minorHAnsi" w:hAnsiTheme="minorHAnsi"/>
                <w:sz w:val="20"/>
                <w:lang w:val="en-US"/>
              </w:rPr>
              <w:t>Indonesia-Japan Economic Partnership Agreement</w:t>
            </w:r>
            <w:r w:rsidRPr="006E2A31">
              <w:rPr>
                <w:rFonts w:asciiTheme="minorHAnsi" w:hAnsiTheme="minorHAnsi"/>
                <w:sz w:val="20"/>
                <w:lang w:val="en-US"/>
              </w:rPr>
              <w:t xml:space="preserve"> </w:t>
            </w:r>
            <w:r w:rsidRPr="006E2A31">
              <w:rPr>
                <w:rStyle w:val="hps"/>
                <w:rFonts w:asciiTheme="minorHAnsi" w:hAnsiTheme="minorHAnsi"/>
                <w:sz w:val="20"/>
                <w:lang w:val="en-US"/>
              </w:rPr>
              <w:t>(</w:t>
            </w:r>
            <w:r w:rsidRPr="006E2A31">
              <w:rPr>
                <w:rFonts w:asciiTheme="minorHAnsi" w:hAnsiTheme="minorHAnsi"/>
                <w:sz w:val="20"/>
                <w:lang w:val="en-US"/>
              </w:rPr>
              <w:t xml:space="preserve">PMK </w:t>
            </w:r>
            <w:r w:rsidRPr="006E2A31">
              <w:rPr>
                <w:rStyle w:val="hps"/>
                <w:rFonts w:asciiTheme="minorHAnsi" w:hAnsiTheme="minorHAnsi"/>
                <w:sz w:val="20"/>
                <w:lang w:val="en-US"/>
              </w:rPr>
              <w:t>209/PMK.011/2012</w:t>
            </w:r>
            <w:r w:rsidRPr="006E2A31">
              <w:rPr>
                <w:rFonts w:asciiTheme="minorHAnsi" w:hAnsiTheme="minorHAnsi"/>
                <w:sz w:val="20"/>
                <w:lang w:val="en-US"/>
              </w:rPr>
              <w:t>)</w:t>
            </w:r>
            <w:r w:rsidRPr="006E2A31">
              <w:rPr>
                <w:rFonts w:asciiTheme="minorHAnsi" w:hAnsiTheme="minorHAnsi"/>
                <w:sz w:val="20"/>
                <w:lang w:val="en-US"/>
              </w:rPr>
              <w:br/>
            </w:r>
            <w:r w:rsidRPr="006E2A31">
              <w:rPr>
                <w:rStyle w:val="hps"/>
                <w:rFonts w:asciiTheme="minorHAnsi" w:hAnsiTheme="minorHAnsi"/>
                <w:sz w:val="20"/>
                <w:lang w:val="en-US"/>
              </w:rPr>
              <w:t>6</w:t>
            </w:r>
            <w:r w:rsidRPr="006E2A31">
              <w:rPr>
                <w:rFonts w:asciiTheme="minorHAnsi" w:hAnsiTheme="minorHAnsi"/>
                <w:sz w:val="20"/>
                <w:lang w:val="en-US"/>
              </w:rPr>
              <w:t xml:space="preserve">) </w:t>
            </w:r>
            <w:r w:rsidRPr="006E2A31">
              <w:rPr>
                <w:rStyle w:val="hps"/>
                <w:rFonts w:asciiTheme="minorHAnsi" w:hAnsiTheme="minorHAnsi"/>
                <w:sz w:val="20"/>
                <w:lang w:val="en-US"/>
              </w:rPr>
              <w:t>Indonesia</w:t>
            </w:r>
            <w:r w:rsidRPr="006E2A31">
              <w:rPr>
                <w:rStyle w:val="atn"/>
                <w:rFonts w:asciiTheme="minorHAnsi" w:hAnsiTheme="minorHAnsi"/>
                <w:sz w:val="20"/>
                <w:lang w:val="en-US"/>
              </w:rPr>
              <w:t>-</w:t>
            </w:r>
            <w:r w:rsidRPr="006E2A31">
              <w:rPr>
                <w:rFonts w:asciiTheme="minorHAnsi" w:hAnsiTheme="minorHAnsi"/>
                <w:sz w:val="20"/>
                <w:lang w:val="en-US"/>
              </w:rPr>
              <w:t xml:space="preserve">Pakistan </w:t>
            </w:r>
            <w:r w:rsidRPr="006E2A31">
              <w:rPr>
                <w:rStyle w:val="hps"/>
                <w:rFonts w:asciiTheme="minorHAnsi" w:hAnsiTheme="minorHAnsi"/>
                <w:sz w:val="20"/>
                <w:lang w:val="en-US"/>
              </w:rPr>
              <w:t>Preferential Tariff Agreement</w:t>
            </w:r>
            <w:r w:rsidRPr="006E2A31">
              <w:rPr>
                <w:rFonts w:asciiTheme="minorHAnsi" w:hAnsiTheme="minorHAnsi"/>
                <w:sz w:val="20"/>
                <w:lang w:val="en-US"/>
              </w:rPr>
              <w:t xml:space="preserve"> </w:t>
            </w:r>
            <w:r w:rsidRPr="006E2A31">
              <w:rPr>
                <w:rStyle w:val="hps"/>
                <w:rFonts w:asciiTheme="minorHAnsi" w:hAnsiTheme="minorHAnsi"/>
                <w:sz w:val="20"/>
                <w:lang w:val="en-US"/>
              </w:rPr>
              <w:t>(</w:t>
            </w:r>
            <w:r w:rsidRPr="006E2A31">
              <w:rPr>
                <w:rFonts w:asciiTheme="minorHAnsi" w:hAnsiTheme="minorHAnsi"/>
                <w:sz w:val="20"/>
                <w:lang w:val="en-US"/>
              </w:rPr>
              <w:t>PMK</w:t>
            </w:r>
            <w:r w:rsidRPr="006E2A31">
              <w:rPr>
                <w:rStyle w:val="hps"/>
                <w:rFonts w:asciiTheme="minorHAnsi" w:hAnsiTheme="minorHAnsi"/>
                <w:sz w:val="20"/>
                <w:lang w:val="en-US"/>
              </w:rPr>
              <w:t>26/PMK.011/2013</w:t>
            </w:r>
            <w:r w:rsidRPr="006E2A31">
              <w:rPr>
                <w:rFonts w:asciiTheme="minorHAnsi" w:hAnsiTheme="minorHAnsi"/>
                <w:sz w:val="20"/>
                <w:lang w:val="en-US"/>
              </w:rPr>
              <w:t>)</w:t>
            </w:r>
          </w:p>
          <w:p w:rsidR="002A5B3C" w:rsidRPr="006E2A31" w:rsidRDefault="002A5B3C" w:rsidP="002A5B3C">
            <w:pPr>
              <w:rPr>
                <w:rFonts w:asciiTheme="minorHAnsi" w:hAnsiTheme="minorHAnsi"/>
                <w:sz w:val="20"/>
                <w:lang w:val="en-US"/>
              </w:rPr>
            </w:pPr>
            <w:r w:rsidRPr="006E2A31">
              <w:rPr>
                <w:rStyle w:val="hps"/>
                <w:rFonts w:asciiTheme="minorHAnsi" w:hAnsiTheme="minorHAnsi"/>
                <w:sz w:val="20"/>
                <w:lang w:val="en-US"/>
              </w:rPr>
              <w:t>7) ASEAN-Australia-New Zealand FTA (PMK208/PMK.011/2013)</w:t>
            </w:r>
          </w:p>
          <w:p w:rsidR="002A5B3C" w:rsidRDefault="002A5B3C" w:rsidP="002A5B3C">
            <w:pPr>
              <w:rPr>
                <w:rFonts w:asciiTheme="minorHAnsi" w:hAnsiTheme="minorHAnsi" w:cs="Arial"/>
                <w:color w:val="808080"/>
                <w:sz w:val="20"/>
                <w:lang w:val="id-ID"/>
              </w:rPr>
            </w:pPr>
          </w:p>
          <w:p w:rsidR="00DB3AE8" w:rsidRPr="00DB3AE8" w:rsidRDefault="00DB3AE8" w:rsidP="002A5B3C">
            <w:pPr>
              <w:rPr>
                <w:rFonts w:asciiTheme="minorHAnsi" w:hAnsiTheme="minorHAnsi" w:cs="Arial"/>
                <w:b/>
                <w:sz w:val="20"/>
                <w:lang w:val="id-ID"/>
              </w:rPr>
            </w:pPr>
            <w:r w:rsidRPr="00DB3AE8">
              <w:rPr>
                <w:rFonts w:asciiTheme="minorHAnsi" w:hAnsiTheme="minorHAnsi" w:cs="Arial"/>
                <w:b/>
                <w:sz w:val="20"/>
                <w:lang w:val="en-US"/>
              </w:rPr>
              <w:t>Issuing Ministry of Finance Regulation Number 205/PMK.04/2015 on the Procedures of Import Duty Imposition under the Framework of International Agreement</w:t>
            </w:r>
          </w:p>
          <w:p w:rsidR="00DB3AE8" w:rsidRPr="00DB3AE8" w:rsidRDefault="00DB3AE8" w:rsidP="002A5B3C">
            <w:pPr>
              <w:rPr>
                <w:rFonts w:asciiTheme="minorHAnsi" w:hAnsiTheme="minorHAnsi" w:cs="Arial"/>
                <w:color w:val="808080"/>
                <w:sz w:val="20"/>
                <w:lang w:val="id-ID"/>
              </w:rPr>
            </w:pPr>
          </w:p>
        </w:tc>
        <w:tc>
          <w:tcPr>
            <w:tcW w:w="2898" w:type="dxa"/>
          </w:tcPr>
          <w:p w:rsidR="002A5B3C" w:rsidRDefault="000801F7" w:rsidP="002A5B3C">
            <w:pPr>
              <w:rPr>
                <w:rFonts w:asciiTheme="minorHAnsi" w:hAnsiTheme="minorHAnsi"/>
                <w:sz w:val="20"/>
                <w:lang w:val="id-ID"/>
              </w:rPr>
            </w:pPr>
            <w:bookmarkStart w:id="4" w:name="Cell02"/>
            <w:bookmarkEnd w:id="4"/>
            <w:r>
              <w:rPr>
                <w:rFonts w:asciiTheme="minorHAnsi" w:hAnsiTheme="minorHAnsi"/>
                <w:sz w:val="20"/>
                <w:lang w:val="id-ID"/>
              </w:rPr>
              <w:t>Indonesia will implement A</w:t>
            </w:r>
            <w:r>
              <w:rPr>
                <w:rFonts w:asciiTheme="minorHAnsi" w:hAnsiTheme="minorHAnsi"/>
                <w:sz w:val="20"/>
                <w:lang w:val="en-US"/>
              </w:rPr>
              <w:t>SEAN</w:t>
            </w:r>
            <w:r w:rsidR="002A5B3C">
              <w:rPr>
                <w:rFonts w:asciiTheme="minorHAnsi" w:hAnsiTheme="minorHAnsi"/>
                <w:sz w:val="20"/>
                <w:lang w:val="id-ID"/>
              </w:rPr>
              <w:t xml:space="preserve"> Harmonized Tariff Nomenclature by the year 2017.</w:t>
            </w:r>
          </w:p>
          <w:p w:rsidR="002A5B3C" w:rsidRDefault="002A5B3C" w:rsidP="002A5B3C">
            <w:pPr>
              <w:rPr>
                <w:rFonts w:asciiTheme="minorHAnsi" w:hAnsiTheme="minorHAnsi"/>
                <w:sz w:val="20"/>
                <w:lang w:val="id-ID"/>
              </w:rPr>
            </w:pPr>
          </w:p>
          <w:p w:rsidR="002A5B3C" w:rsidRDefault="002A5B3C" w:rsidP="002A5B3C">
            <w:pPr>
              <w:rPr>
                <w:rFonts w:asciiTheme="minorHAnsi" w:hAnsiTheme="minorHAnsi"/>
                <w:sz w:val="20"/>
                <w:lang w:val="id-ID"/>
              </w:rPr>
            </w:pPr>
          </w:p>
          <w:p w:rsidR="002A5B3C" w:rsidRDefault="002A5B3C" w:rsidP="002A5B3C">
            <w:pPr>
              <w:rPr>
                <w:rFonts w:asciiTheme="minorHAnsi" w:hAnsiTheme="minorHAnsi"/>
                <w:sz w:val="20"/>
                <w:lang w:val="id-ID"/>
              </w:rPr>
            </w:pPr>
            <w:r>
              <w:rPr>
                <w:rFonts w:asciiTheme="minorHAnsi" w:hAnsiTheme="minorHAnsi"/>
                <w:sz w:val="20"/>
                <w:lang w:val="id-ID"/>
              </w:rPr>
              <w:t xml:space="preserve">Note: </w:t>
            </w:r>
          </w:p>
          <w:p w:rsidR="002A5B3C" w:rsidRPr="006E2A31" w:rsidRDefault="000801F7" w:rsidP="000801F7">
            <w:pPr>
              <w:rPr>
                <w:rFonts w:asciiTheme="minorHAnsi" w:hAnsiTheme="minorHAnsi"/>
                <w:sz w:val="20"/>
                <w:lang w:val="en-US"/>
              </w:rPr>
            </w:pPr>
            <w:r>
              <w:rPr>
                <w:rFonts w:asciiTheme="minorHAnsi" w:hAnsiTheme="minorHAnsi"/>
                <w:sz w:val="20"/>
                <w:lang w:val="en-US"/>
              </w:rPr>
              <w:t>For implementation can be take under sub-chapter AHTN or can be included on chapter tariff</w:t>
            </w:r>
            <w:r w:rsidR="002A5B3C">
              <w:rPr>
                <w:rFonts w:asciiTheme="minorHAnsi" w:hAnsiTheme="minorHAnsi"/>
                <w:sz w:val="20"/>
                <w:lang w:val="id-ID"/>
              </w:rPr>
              <w:t>.</w:t>
            </w:r>
          </w:p>
        </w:tc>
      </w:tr>
      <w:tr w:rsidR="000B153F" w:rsidRPr="006E2A31" w:rsidTr="00BC074F">
        <w:trPr>
          <w:trHeight w:val="212"/>
        </w:trPr>
        <w:tc>
          <w:tcPr>
            <w:tcW w:w="2983" w:type="dxa"/>
            <w:gridSpan w:val="2"/>
          </w:tcPr>
          <w:p w:rsidR="000B153F" w:rsidRPr="006E2A31" w:rsidRDefault="000B153F">
            <w:pPr>
              <w:pStyle w:val="Heading9"/>
              <w:rPr>
                <w:rFonts w:asciiTheme="minorHAnsi" w:hAnsiTheme="minorHAnsi"/>
                <w:color w:val="808080"/>
                <w:lang w:val="en-US"/>
              </w:rPr>
            </w:pPr>
            <w:r w:rsidRPr="006E2A31">
              <w:rPr>
                <w:rFonts w:asciiTheme="minorHAnsi" w:hAnsiTheme="minorHAnsi"/>
                <w:b w:val="0"/>
                <w:color w:val="808080"/>
                <w:lang w:val="en-US"/>
              </w:rPr>
              <w:t xml:space="preserve">Website for further information:  </w:t>
            </w:r>
          </w:p>
        </w:tc>
        <w:tc>
          <w:tcPr>
            <w:tcW w:w="9072" w:type="dxa"/>
          </w:tcPr>
          <w:p w:rsidR="000B153F" w:rsidRPr="006E2A31" w:rsidRDefault="0009182F">
            <w:pPr>
              <w:rPr>
                <w:rFonts w:asciiTheme="minorHAnsi" w:hAnsiTheme="minorHAnsi" w:cs="Arial"/>
                <w:sz w:val="20"/>
                <w:lang w:val="en-US"/>
              </w:rPr>
            </w:pPr>
            <w:hyperlink r:id="rId8" w:history="1">
              <w:r w:rsidR="000B153F" w:rsidRPr="006E2A31">
                <w:rPr>
                  <w:rStyle w:val="Hyperlink"/>
                  <w:rFonts w:asciiTheme="minorHAnsi" w:hAnsiTheme="minorHAnsi" w:cs="Arial"/>
                  <w:sz w:val="20"/>
                  <w:lang w:val="en-US"/>
                </w:rPr>
                <w:t>www.tarif.depkeu.go.id</w:t>
              </w:r>
            </w:hyperlink>
            <w:r w:rsidR="000B153F" w:rsidRPr="006E2A31">
              <w:rPr>
                <w:rFonts w:asciiTheme="minorHAnsi" w:hAnsiTheme="minorHAnsi" w:cs="Arial"/>
                <w:sz w:val="20"/>
                <w:lang w:val="en-US"/>
              </w:rPr>
              <w:t xml:space="preserve"> </w:t>
            </w:r>
          </w:p>
        </w:tc>
        <w:tc>
          <w:tcPr>
            <w:tcW w:w="2898" w:type="dxa"/>
          </w:tcPr>
          <w:p w:rsidR="000B153F" w:rsidRPr="006E2A31" w:rsidRDefault="000B153F">
            <w:pPr>
              <w:rPr>
                <w:rFonts w:asciiTheme="minorHAnsi" w:hAnsiTheme="minorHAnsi" w:cs="Arial"/>
                <w:i/>
                <w:sz w:val="20"/>
                <w:lang w:val="en-US"/>
              </w:rPr>
            </w:pPr>
          </w:p>
        </w:tc>
      </w:tr>
      <w:tr w:rsidR="000B153F" w:rsidRPr="006E2A31" w:rsidTr="00BC074F">
        <w:trPr>
          <w:trHeight w:val="230"/>
        </w:trPr>
        <w:tc>
          <w:tcPr>
            <w:tcW w:w="2983" w:type="dxa"/>
            <w:gridSpan w:val="2"/>
          </w:tcPr>
          <w:p w:rsidR="000B153F" w:rsidRPr="006E2A31" w:rsidRDefault="000B153F">
            <w:pPr>
              <w:pStyle w:val="Heading9"/>
              <w:rPr>
                <w:rFonts w:asciiTheme="minorHAnsi" w:hAnsiTheme="minorHAnsi"/>
                <w:color w:val="808080"/>
                <w:lang w:val="en-US"/>
              </w:rPr>
            </w:pPr>
            <w:r w:rsidRPr="006E2A31">
              <w:rPr>
                <w:rFonts w:asciiTheme="minorHAnsi" w:hAnsiTheme="minorHAnsi"/>
                <w:b w:val="0"/>
                <w:color w:val="808080"/>
                <w:lang w:val="en-US"/>
              </w:rPr>
              <w:t>Contact point for further details:</w:t>
            </w:r>
          </w:p>
        </w:tc>
        <w:tc>
          <w:tcPr>
            <w:tcW w:w="9072" w:type="dxa"/>
          </w:tcPr>
          <w:p w:rsidR="000B153F" w:rsidRPr="006E2A31" w:rsidRDefault="0009182F">
            <w:pPr>
              <w:rPr>
                <w:rFonts w:asciiTheme="minorHAnsi" w:hAnsiTheme="minorHAnsi" w:cs="Arial"/>
                <w:sz w:val="20"/>
                <w:lang w:val="en-US"/>
              </w:rPr>
            </w:pPr>
            <w:hyperlink r:id="rId9" w:history="1">
              <w:r w:rsidR="000B153F" w:rsidRPr="006E2A31">
                <w:rPr>
                  <w:rStyle w:val="Hyperlink"/>
                  <w:rFonts w:asciiTheme="minorHAnsi" w:hAnsiTheme="minorHAnsi"/>
                  <w:sz w:val="20"/>
                  <w:lang w:val="en-US"/>
                </w:rPr>
                <w:t>http://www.tarif.depkeu.go.id/ContactUs/?contact</w:t>
              </w:r>
            </w:hyperlink>
            <w:r w:rsidR="000B153F" w:rsidRPr="006E2A31">
              <w:rPr>
                <w:rFonts w:asciiTheme="minorHAnsi" w:hAnsiTheme="minorHAnsi"/>
                <w:sz w:val="20"/>
                <w:lang w:val="en-US"/>
              </w:rPr>
              <w:t xml:space="preserve"> </w:t>
            </w:r>
          </w:p>
        </w:tc>
        <w:tc>
          <w:tcPr>
            <w:tcW w:w="2898" w:type="dxa"/>
          </w:tcPr>
          <w:p w:rsidR="000B153F" w:rsidRPr="006E2A31" w:rsidRDefault="000B153F">
            <w:pPr>
              <w:rPr>
                <w:rFonts w:asciiTheme="minorHAnsi" w:hAnsiTheme="minorHAnsi" w:cs="Arial"/>
                <w:i/>
                <w:sz w:val="20"/>
                <w:lang w:val="en-US"/>
              </w:rPr>
            </w:pPr>
          </w:p>
        </w:tc>
      </w:tr>
      <w:tr w:rsidR="005E4A8A" w:rsidRPr="006E2A31" w:rsidTr="00BC074F">
        <w:trPr>
          <w:trHeight w:val="627"/>
        </w:trPr>
        <w:tc>
          <w:tcPr>
            <w:tcW w:w="2983" w:type="dxa"/>
            <w:gridSpan w:val="2"/>
          </w:tcPr>
          <w:p w:rsidR="005E4A8A" w:rsidRDefault="005E4A8A">
            <w:pPr>
              <w:rPr>
                <w:rFonts w:asciiTheme="minorHAnsi" w:hAnsiTheme="minorHAnsi"/>
                <w:b/>
                <w:i/>
                <w:sz w:val="20"/>
                <w:lang w:val="en-US"/>
              </w:rPr>
            </w:pPr>
            <w:bookmarkStart w:id="5" w:name="Row2"/>
            <w:r w:rsidRPr="006E2A31">
              <w:rPr>
                <w:rFonts w:asciiTheme="minorHAnsi" w:hAnsiTheme="minorHAnsi"/>
                <w:b/>
                <w:i/>
                <w:sz w:val="20"/>
                <w:lang w:val="en-US"/>
              </w:rPr>
              <w:t>Non-Tariff Measures</w:t>
            </w:r>
            <w:bookmarkEnd w:id="5"/>
          </w:p>
          <w:p w:rsidR="005E4A8A" w:rsidRDefault="005E4A8A">
            <w:pPr>
              <w:rPr>
                <w:rFonts w:asciiTheme="minorHAnsi" w:hAnsiTheme="minorHAnsi"/>
                <w:b/>
                <w:i/>
                <w:sz w:val="20"/>
                <w:lang w:val="en-US"/>
              </w:rPr>
            </w:pPr>
          </w:p>
          <w:p w:rsidR="005E4A8A" w:rsidRPr="005E4A8A" w:rsidRDefault="005E4A8A">
            <w:pPr>
              <w:rPr>
                <w:rFonts w:asciiTheme="minorHAnsi" w:hAnsiTheme="minorHAnsi"/>
                <w:sz w:val="20"/>
                <w:lang w:val="en-US"/>
              </w:rPr>
            </w:pPr>
            <w:r w:rsidRPr="005E4A8A">
              <w:rPr>
                <w:rFonts w:asciiTheme="minorHAnsi" w:hAnsiTheme="minorHAnsi"/>
                <w:sz w:val="20"/>
                <w:lang w:val="en-US"/>
              </w:rPr>
              <w:t>Non-tariff measures include but are not restricted to quantitative import/export restrictions/prohibitions, import/export levies, minimum import prices, discretionary import/export licensing, voluntary export restraints and export subsidies</w:t>
            </w:r>
          </w:p>
        </w:tc>
        <w:tc>
          <w:tcPr>
            <w:tcW w:w="9072" w:type="dxa"/>
          </w:tcPr>
          <w:p w:rsidR="005E4A8A" w:rsidRPr="005F3442" w:rsidRDefault="005E4A8A" w:rsidP="00275CAB">
            <w:pPr>
              <w:ind w:left="54"/>
              <w:jc w:val="both"/>
              <w:rPr>
                <w:rFonts w:asciiTheme="minorHAnsi" w:hAnsiTheme="minorHAnsi" w:cstheme="minorHAnsi"/>
                <w:b/>
                <w:sz w:val="20"/>
                <w:lang w:val="en-US"/>
              </w:rPr>
            </w:pPr>
            <w:bookmarkStart w:id="6" w:name="Cell03"/>
            <w:bookmarkEnd w:id="6"/>
            <w:r w:rsidRPr="005F3442">
              <w:rPr>
                <w:rFonts w:asciiTheme="minorHAnsi" w:hAnsiTheme="minorHAnsi" w:cstheme="minorHAnsi"/>
                <w:b/>
                <w:sz w:val="20"/>
                <w:lang w:val="en-US"/>
              </w:rPr>
              <w:t>Minister of Trade Regulation No.78/M-DAG/PER/9/2015 concerning revocation of the Minister of Trade Regulation No.45/M-DAG/PER/6/2015 concerning on provision of imports of tyres</w:t>
            </w:r>
          </w:p>
          <w:p w:rsidR="005E4A8A" w:rsidRPr="005F3442" w:rsidRDefault="005E4A8A" w:rsidP="00275CAB">
            <w:pPr>
              <w:ind w:left="54"/>
              <w:jc w:val="both"/>
              <w:rPr>
                <w:rFonts w:asciiTheme="minorHAnsi" w:hAnsiTheme="minorHAnsi" w:cstheme="minorHAnsi"/>
                <w:b/>
                <w:sz w:val="20"/>
                <w:lang w:val="en-US"/>
              </w:rPr>
            </w:pPr>
          </w:p>
          <w:p w:rsidR="005E4A8A" w:rsidRPr="005F3442" w:rsidRDefault="005E4A8A" w:rsidP="00275CAB">
            <w:pPr>
              <w:ind w:left="54"/>
              <w:jc w:val="both"/>
              <w:rPr>
                <w:rFonts w:asciiTheme="minorHAnsi" w:hAnsiTheme="minorHAnsi" w:cstheme="minorHAnsi"/>
                <w:sz w:val="20"/>
                <w:lang w:val="en-US"/>
              </w:rPr>
            </w:pPr>
            <w:r w:rsidRPr="005F3442">
              <w:rPr>
                <w:rFonts w:asciiTheme="minorHAnsi" w:hAnsiTheme="minorHAnsi" w:cstheme="minorHAnsi"/>
                <w:sz w:val="20"/>
                <w:lang w:val="en-US"/>
              </w:rPr>
              <w:t>Objectives: to regulate revoke the Minister of Trade Regulation No.45/M-DAG/PER/6/2015 concerning provision on importation of tyres. The regulation comes into force on September 28, 2015.</w:t>
            </w:r>
          </w:p>
          <w:p w:rsidR="005E4A8A" w:rsidRPr="005F3442" w:rsidRDefault="005E4A8A" w:rsidP="00275CAB">
            <w:pPr>
              <w:ind w:left="54"/>
              <w:jc w:val="both"/>
              <w:rPr>
                <w:rFonts w:asciiTheme="minorHAnsi" w:hAnsiTheme="minorHAnsi" w:cstheme="minorHAnsi"/>
                <w:sz w:val="20"/>
                <w:lang w:val="en-US"/>
              </w:rPr>
            </w:pPr>
          </w:p>
          <w:p w:rsidR="005E4A8A" w:rsidRPr="005F3442" w:rsidRDefault="005E4A8A" w:rsidP="00275CAB">
            <w:pPr>
              <w:ind w:left="54"/>
              <w:jc w:val="both"/>
              <w:rPr>
                <w:rFonts w:asciiTheme="minorHAnsi" w:hAnsiTheme="minorHAnsi" w:cstheme="minorHAnsi"/>
                <w:sz w:val="20"/>
                <w:lang w:val="en-US" w:eastAsia="id-ID"/>
              </w:rPr>
            </w:pPr>
          </w:p>
        </w:tc>
        <w:tc>
          <w:tcPr>
            <w:tcW w:w="2898" w:type="dxa"/>
          </w:tcPr>
          <w:p w:rsidR="005E4A8A" w:rsidRPr="006E2A31" w:rsidRDefault="005E4A8A" w:rsidP="00D442A6">
            <w:pPr>
              <w:jc w:val="center"/>
              <w:rPr>
                <w:rFonts w:asciiTheme="minorHAnsi" w:hAnsiTheme="minorHAnsi"/>
                <w:color w:val="808080"/>
                <w:sz w:val="20"/>
                <w:lang w:val="en-US"/>
              </w:rPr>
            </w:pPr>
            <w:bookmarkStart w:id="7" w:name="Cell04"/>
            <w:bookmarkEnd w:id="7"/>
            <w:r w:rsidRPr="006E2A31">
              <w:rPr>
                <w:rFonts w:asciiTheme="minorHAnsi" w:hAnsiTheme="minorHAnsi" w:cs="Arial"/>
                <w:sz w:val="20"/>
                <w:lang w:val="en-US"/>
              </w:rPr>
              <w:t>NA</w:t>
            </w:r>
          </w:p>
        </w:tc>
      </w:tr>
      <w:tr w:rsidR="005E4A8A" w:rsidRPr="006E2A31" w:rsidTr="00BC074F">
        <w:trPr>
          <w:trHeight w:val="627"/>
        </w:trPr>
        <w:tc>
          <w:tcPr>
            <w:tcW w:w="2983" w:type="dxa"/>
            <w:gridSpan w:val="2"/>
          </w:tcPr>
          <w:p w:rsidR="005E4A8A" w:rsidRPr="006E2A31" w:rsidRDefault="005E4A8A">
            <w:pPr>
              <w:rPr>
                <w:rFonts w:asciiTheme="minorHAnsi" w:hAnsiTheme="minorHAnsi"/>
                <w:b/>
                <w:i/>
                <w:sz w:val="20"/>
                <w:lang w:val="en-US"/>
              </w:rPr>
            </w:pPr>
          </w:p>
        </w:tc>
        <w:tc>
          <w:tcPr>
            <w:tcW w:w="9072" w:type="dxa"/>
          </w:tcPr>
          <w:p w:rsidR="005E4A8A" w:rsidRPr="005F3442" w:rsidRDefault="005E4A8A" w:rsidP="00275CAB">
            <w:pPr>
              <w:ind w:left="54"/>
              <w:jc w:val="both"/>
              <w:rPr>
                <w:rFonts w:asciiTheme="minorHAnsi" w:hAnsiTheme="minorHAnsi" w:cstheme="minorHAnsi"/>
                <w:sz w:val="20"/>
                <w:lang w:val="en-US" w:eastAsia="id-ID"/>
              </w:rPr>
            </w:pPr>
            <w:r w:rsidRPr="005F3442">
              <w:rPr>
                <w:rFonts w:asciiTheme="minorHAnsi" w:hAnsiTheme="minorHAnsi" w:cstheme="minorHAnsi"/>
                <w:b/>
                <w:sz w:val="20"/>
                <w:lang w:val="en-US" w:eastAsia="id-ID"/>
              </w:rPr>
              <w:t>Minister of Trade Regulation No. 37/M-DAG/PER/7/2014</w:t>
            </w:r>
            <w:r w:rsidRPr="005F3442">
              <w:rPr>
                <w:rFonts w:asciiTheme="minorHAnsi" w:hAnsiTheme="minorHAnsi" w:cstheme="minorHAnsi"/>
                <w:sz w:val="20"/>
                <w:lang w:val="en-US" w:eastAsia="id-ID"/>
              </w:rPr>
              <w:t xml:space="preserve"> </w:t>
            </w:r>
            <w:r w:rsidRPr="005F3442">
              <w:rPr>
                <w:rFonts w:asciiTheme="minorHAnsi" w:hAnsiTheme="minorHAnsi" w:cstheme="minorHAnsi"/>
                <w:b/>
                <w:sz w:val="20"/>
                <w:lang w:val="en-US" w:eastAsia="id-ID"/>
              </w:rPr>
              <w:t>concerning the amendment of Regulation of Minister of Trade No. 02/M-DAG/PER/1/2012</w:t>
            </w:r>
            <w:r w:rsidRPr="005F3442">
              <w:rPr>
                <w:rFonts w:asciiTheme="minorHAnsi" w:hAnsiTheme="minorHAnsi" w:cstheme="minorHAnsi"/>
                <w:sz w:val="20"/>
                <w:lang w:val="en-US" w:eastAsia="id-ID"/>
              </w:rPr>
              <w:t xml:space="preserve"> </w:t>
            </w:r>
            <w:r w:rsidRPr="005F3442">
              <w:rPr>
                <w:rFonts w:asciiTheme="minorHAnsi" w:hAnsiTheme="minorHAnsi" w:cstheme="minorHAnsi"/>
                <w:b/>
                <w:sz w:val="20"/>
                <w:lang w:val="en-US" w:eastAsia="id-ID"/>
              </w:rPr>
              <w:t>concerning on Provision of Imports of Pearl</w:t>
            </w:r>
          </w:p>
          <w:p w:rsidR="005E4A8A" w:rsidRPr="005F3442" w:rsidRDefault="005E4A8A" w:rsidP="00275CAB">
            <w:pPr>
              <w:jc w:val="both"/>
              <w:rPr>
                <w:rFonts w:asciiTheme="minorHAnsi" w:hAnsiTheme="minorHAnsi" w:cstheme="minorHAnsi"/>
                <w:sz w:val="20"/>
                <w:lang w:val="en-US" w:eastAsia="id-ID"/>
              </w:rPr>
            </w:pPr>
          </w:p>
          <w:p w:rsidR="005E4A8A" w:rsidRPr="005F3442" w:rsidRDefault="005E4A8A" w:rsidP="00275CAB">
            <w:pPr>
              <w:ind w:left="54"/>
              <w:jc w:val="both"/>
              <w:rPr>
                <w:rFonts w:asciiTheme="minorHAnsi" w:hAnsiTheme="minorHAnsi" w:cstheme="minorHAnsi"/>
                <w:sz w:val="20"/>
                <w:lang w:val="en-US"/>
              </w:rPr>
            </w:pPr>
            <w:r w:rsidRPr="005F3442">
              <w:rPr>
                <w:rFonts w:asciiTheme="minorHAnsi" w:hAnsiTheme="minorHAnsi" w:cstheme="minorHAnsi"/>
                <w:sz w:val="20"/>
                <w:lang w:val="en-US"/>
              </w:rPr>
              <w:t>Objectives: to improve the effectiveness of the implementation and monitoring importation of pearls. The regulation comes into force on July 3, 2014.</w:t>
            </w:r>
          </w:p>
          <w:p w:rsidR="005E4A8A" w:rsidRPr="005F3442" w:rsidRDefault="005E4A8A" w:rsidP="00275CAB">
            <w:pPr>
              <w:ind w:left="54"/>
              <w:jc w:val="both"/>
              <w:rPr>
                <w:rFonts w:asciiTheme="minorHAnsi" w:hAnsiTheme="minorHAnsi" w:cstheme="minorHAnsi"/>
                <w:b/>
                <w:sz w:val="20"/>
                <w:lang w:val="en-US"/>
              </w:rPr>
            </w:pPr>
          </w:p>
        </w:tc>
        <w:tc>
          <w:tcPr>
            <w:tcW w:w="2898" w:type="dxa"/>
          </w:tcPr>
          <w:p w:rsidR="005E4A8A" w:rsidRPr="006E2A31" w:rsidRDefault="005E4A8A" w:rsidP="00D442A6">
            <w:pPr>
              <w:jc w:val="center"/>
              <w:rPr>
                <w:rFonts w:asciiTheme="minorHAnsi" w:hAnsiTheme="minorHAnsi" w:cs="Arial"/>
                <w:sz w:val="20"/>
                <w:lang w:val="en-US"/>
              </w:rPr>
            </w:pPr>
          </w:p>
        </w:tc>
      </w:tr>
      <w:tr w:rsidR="005E4A8A" w:rsidRPr="006E2A31" w:rsidTr="00BC074F">
        <w:trPr>
          <w:trHeight w:val="627"/>
        </w:trPr>
        <w:tc>
          <w:tcPr>
            <w:tcW w:w="2983" w:type="dxa"/>
            <w:gridSpan w:val="2"/>
          </w:tcPr>
          <w:p w:rsidR="005E4A8A" w:rsidRPr="006E2A31" w:rsidRDefault="005E4A8A">
            <w:pPr>
              <w:rPr>
                <w:rFonts w:asciiTheme="minorHAnsi" w:hAnsiTheme="minorHAnsi"/>
                <w:b/>
                <w:i/>
                <w:sz w:val="20"/>
                <w:lang w:val="en-US"/>
              </w:rPr>
            </w:pPr>
          </w:p>
        </w:tc>
        <w:tc>
          <w:tcPr>
            <w:tcW w:w="9072" w:type="dxa"/>
          </w:tcPr>
          <w:p w:rsidR="005E4A8A" w:rsidRPr="005F3442" w:rsidRDefault="005E4A8A" w:rsidP="00275CAB">
            <w:pPr>
              <w:ind w:left="54"/>
              <w:jc w:val="both"/>
              <w:rPr>
                <w:rFonts w:asciiTheme="minorHAnsi" w:hAnsiTheme="minorHAnsi" w:cstheme="minorHAnsi"/>
                <w:sz w:val="20"/>
                <w:lang w:val="en-US" w:eastAsia="id-ID"/>
              </w:rPr>
            </w:pPr>
            <w:r w:rsidRPr="005F3442">
              <w:rPr>
                <w:rFonts w:asciiTheme="minorHAnsi" w:hAnsiTheme="minorHAnsi" w:cstheme="minorHAnsi"/>
                <w:b/>
                <w:sz w:val="20"/>
                <w:lang w:val="en-US" w:eastAsia="id-ID"/>
              </w:rPr>
              <w:t>Minister of Trade Regulation No. 28/M-DAG/PER/6/2014 concerning on Provision of the Imports of Alloy steel</w:t>
            </w:r>
          </w:p>
          <w:p w:rsidR="005E4A8A" w:rsidRPr="005F3442" w:rsidRDefault="005E4A8A" w:rsidP="00275CAB">
            <w:pPr>
              <w:ind w:left="54"/>
              <w:jc w:val="both"/>
              <w:rPr>
                <w:rFonts w:asciiTheme="minorHAnsi" w:hAnsiTheme="minorHAnsi" w:cstheme="minorHAnsi"/>
                <w:sz w:val="20"/>
                <w:lang w:val="en-US" w:eastAsia="id-ID"/>
              </w:rPr>
            </w:pPr>
          </w:p>
          <w:p w:rsidR="005E4A8A" w:rsidRPr="005F3442" w:rsidRDefault="005E4A8A" w:rsidP="00275CAB">
            <w:pPr>
              <w:ind w:left="54"/>
              <w:jc w:val="both"/>
              <w:rPr>
                <w:rFonts w:asciiTheme="minorHAnsi" w:hAnsiTheme="minorHAnsi" w:cstheme="minorHAnsi"/>
                <w:sz w:val="20"/>
                <w:lang w:val="en-US" w:eastAsia="id-ID"/>
              </w:rPr>
            </w:pPr>
            <w:r w:rsidRPr="005F3442">
              <w:rPr>
                <w:rFonts w:asciiTheme="minorHAnsi" w:hAnsiTheme="minorHAnsi" w:cstheme="minorHAnsi"/>
                <w:sz w:val="20"/>
                <w:lang w:val="en-US"/>
              </w:rPr>
              <w:t>Objectives: to fulfill the needs of domestic steel, development of the national steel industry, and creating healthy business competition. The regulation comes into force on July 2, 2014</w:t>
            </w:r>
          </w:p>
          <w:p w:rsidR="005E4A8A" w:rsidRPr="005F3442" w:rsidRDefault="005E4A8A" w:rsidP="00275CAB">
            <w:pPr>
              <w:ind w:left="54"/>
              <w:jc w:val="both"/>
              <w:rPr>
                <w:rFonts w:asciiTheme="minorHAnsi" w:hAnsiTheme="minorHAnsi" w:cstheme="minorHAnsi"/>
                <w:b/>
                <w:sz w:val="20"/>
                <w:lang w:val="en-US"/>
              </w:rPr>
            </w:pPr>
          </w:p>
        </w:tc>
        <w:tc>
          <w:tcPr>
            <w:tcW w:w="2898" w:type="dxa"/>
          </w:tcPr>
          <w:p w:rsidR="005E4A8A" w:rsidRPr="006E2A31" w:rsidRDefault="005E4A8A" w:rsidP="00D442A6">
            <w:pPr>
              <w:jc w:val="center"/>
              <w:rPr>
                <w:rFonts w:asciiTheme="minorHAnsi" w:hAnsiTheme="minorHAnsi" w:cs="Arial"/>
                <w:sz w:val="20"/>
                <w:lang w:val="en-US"/>
              </w:rPr>
            </w:pPr>
          </w:p>
        </w:tc>
      </w:tr>
      <w:tr w:rsidR="005E4A8A" w:rsidRPr="006E2A31" w:rsidTr="00BC074F">
        <w:trPr>
          <w:trHeight w:val="627"/>
        </w:trPr>
        <w:tc>
          <w:tcPr>
            <w:tcW w:w="2983" w:type="dxa"/>
            <w:gridSpan w:val="2"/>
          </w:tcPr>
          <w:p w:rsidR="005E4A8A" w:rsidRPr="006E2A31" w:rsidRDefault="005E4A8A">
            <w:pPr>
              <w:rPr>
                <w:rFonts w:asciiTheme="minorHAnsi" w:hAnsiTheme="minorHAnsi"/>
                <w:b/>
                <w:i/>
                <w:sz w:val="20"/>
                <w:lang w:val="en-US"/>
              </w:rPr>
            </w:pPr>
          </w:p>
        </w:tc>
        <w:tc>
          <w:tcPr>
            <w:tcW w:w="9072" w:type="dxa"/>
          </w:tcPr>
          <w:p w:rsidR="005E4A8A" w:rsidRPr="005F3442" w:rsidRDefault="005E4A8A" w:rsidP="00275CAB">
            <w:pPr>
              <w:ind w:left="54"/>
              <w:jc w:val="both"/>
              <w:rPr>
                <w:rFonts w:asciiTheme="minorHAnsi" w:hAnsiTheme="minorHAnsi" w:cstheme="minorHAnsi"/>
                <w:b/>
                <w:sz w:val="20"/>
                <w:lang w:val="en-US" w:eastAsia="id-ID"/>
              </w:rPr>
            </w:pPr>
            <w:r w:rsidRPr="005F3442">
              <w:rPr>
                <w:rFonts w:asciiTheme="minorHAnsi" w:hAnsiTheme="minorHAnsi" w:cstheme="minorHAnsi"/>
                <w:b/>
                <w:sz w:val="20"/>
                <w:lang w:val="en-US" w:eastAsia="id-ID"/>
              </w:rPr>
              <w:t>Minister of Trade Regulation No. 71/M-DAG/PER/9/2015 concerning The Provisions of Imports of Horticultural Product</w:t>
            </w:r>
          </w:p>
          <w:p w:rsidR="005E4A8A" w:rsidRPr="005F3442" w:rsidRDefault="005E4A8A" w:rsidP="00275CAB">
            <w:pPr>
              <w:ind w:left="54"/>
              <w:jc w:val="both"/>
              <w:rPr>
                <w:rFonts w:asciiTheme="minorHAnsi" w:hAnsiTheme="minorHAnsi" w:cstheme="minorHAnsi"/>
                <w:b/>
                <w:sz w:val="20"/>
                <w:lang w:val="en-US" w:eastAsia="id-ID"/>
              </w:rPr>
            </w:pPr>
          </w:p>
          <w:p w:rsidR="005E4A8A" w:rsidRPr="005F3442" w:rsidRDefault="005E4A8A" w:rsidP="00275CAB">
            <w:pPr>
              <w:ind w:left="54"/>
              <w:jc w:val="both"/>
              <w:rPr>
                <w:rFonts w:asciiTheme="minorHAnsi" w:hAnsiTheme="minorHAnsi" w:cstheme="minorHAnsi"/>
                <w:sz w:val="20"/>
                <w:lang w:val="en-US"/>
              </w:rPr>
            </w:pPr>
            <w:r w:rsidRPr="005F3442">
              <w:rPr>
                <w:rFonts w:asciiTheme="minorHAnsi" w:hAnsiTheme="minorHAnsi" w:cstheme="minorHAnsi"/>
                <w:sz w:val="20"/>
                <w:lang w:val="en-US"/>
              </w:rPr>
              <w:t xml:space="preserve">Objectives: </w:t>
            </w:r>
            <w:r w:rsidRPr="005F3442">
              <w:rPr>
                <w:rFonts w:asciiTheme="minorHAnsi" w:hAnsiTheme="minorHAnsi" w:cstheme="minorHAnsi"/>
                <w:sz w:val="20"/>
                <w:lang w:val="en-US" w:eastAsia="id-ID"/>
              </w:rPr>
              <w:t>to boost national competitiveness, it is necessary to simplify the licensing of trade, especially imports of textile and textile products. The regulation comes into force on December 1, 2015</w:t>
            </w:r>
          </w:p>
          <w:p w:rsidR="005E4A8A" w:rsidRPr="005F3442" w:rsidRDefault="005E4A8A" w:rsidP="00275CAB">
            <w:pPr>
              <w:ind w:left="54"/>
              <w:jc w:val="both"/>
              <w:rPr>
                <w:rFonts w:asciiTheme="minorHAnsi" w:hAnsiTheme="minorHAnsi" w:cstheme="minorHAnsi"/>
                <w:b/>
                <w:sz w:val="20"/>
                <w:lang w:val="en-US"/>
              </w:rPr>
            </w:pPr>
          </w:p>
        </w:tc>
        <w:tc>
          <w:tcPr>
            <w:tcW w:w="2898" w:type="dxa"/>
          </w:tcPr>
          <w:p w:rsidR="005E4A8A" w:rsidRPr="006E2A31" w:rsidRDefault="005E4A8A" w:rsidP="00D442A6">
            <w:pPr>
              <w:jc w:val="center"/>
              <w:rPr>
                <w:rFonts w:asciiTheme="minorHAnsi" w:hAnsiTheme="minorHAnsi" w:cs="Arial"/>
                <w:sz w:val="20"/>
                <w:lang w:val="en-US"/>
              </w:rPr>
            </w:pPr>
          </w:p>
        </w:tc>
      </w:tr>
      <w:tr w:rsidR="005E4A8A" w:rsidRPr="006E2A31" w:rsidTr="00BC074F">
        <w:trPr>
          <w:trHeight w:val="627"/>
        </w:trPr>
        <w:tc>
          <w:tcPr>
            <w:tcW w:w="2983" w:type="dxa"/>
            <w:gridSpan w:val="2"/>
          </w:tcPr>
          <w:p w:rsidR="005E4A8A" w:rsidRPr="006E2A31" w:rsidRDefault="005E4A8A">
            <w:pPr>
              <w:rPr>
                <w:rFonts w:asciiTheme="minorHAnsi" w:hAnsiTheme="minorHAnsi"/>
                <w:b/>
                <w:i/>
                <w:sz w:val="20"/>
                <w:lang w:val="en-US"/>
              </w:rPr>
            </w:pPr>
          </w:p>
        </w:tc>
        <w:tc>
          <w:tcPr>
            <w:tcW w:w="9072" w:type="dxa"/>
          </w:tcPr>
          <w:p w:rsidR="005E4A8A" w:rsidRPr="005F3442" w:rsidRDefault="005E4A8A" w:rsidP="00275CAB">
            <w:pPr>
              <w:ind w:left="54"/>
              <w:jc w:val="both"/>
              <w:rPr>
                <w:rFonts w:asciiTheme="minorHAnsi" w:hAnsiTheme="minorHAnsi" w:cstheme="minorHAnsi"/>
                <w:sz w:val="20"/>
                <w:lang w:val="en-US" w:eastAsia="id-ID"/>
              </w:rPr>
            </w:pPr>
            <w:r w:rsidRPr="005F3442">
              <w:rPr>
                <w:rFonts w:asciiTheme="minorHAnsi" w:hAnsiTheme="minorHAnsi" w:cstheme="minorHAnsi"/>
                <w:b/>
                <w:sz w:val="20"/>
                <w:lang w:val="en-US" w:eastAsia="id-ID"/>
              </w:rPr>
              <w:t>Minister of Trade Regulation No. 48/M-DAG/PER/8/2014</w:t>
            </w:r>
            <w:r w:rsidRPr="005F3442">
              <w:rPr>
                <w:rFonts w:asciiTheme="minorHAnsi" w:hAnsiTheme="minorHAnsi" w:cstheme="minorHAnsi"/>
                <w:sz w:val="20"/>
                <w:lang w:val="en-US" w:eastAsia="id-ID"/>
              </w:rPr>
              <w:t xml:space="preserve"> </w:t>
            </w:r>
            <w:r w:rsidRPr="005F3442">
              <w:rPr>
                <w:rFonts w:asciiTheme="minorHAnsi" w:hAnsiTheme="minorHAnsi" w:cstheme="minorHAnsi"/>
                <w:b/>
                <w:sz w:val="20"/>
                <w:lang w:val="en-US" w:eastAsia="id-ID"/>
              </w:rPr>
              <w:t>concerning the second amendment of Regulation of the Minister of TradeNo. 82/M-DAG/PER/12/2012 on the Provision of Imports of Cellular Phones, Handlheld Computers and Tablet Computers</w:t>
            </w:r>
          </w:p>
          <w:p w:rsidR="005E4A8A" w:rsidRPr="005F3442" w:rsidRDefault="005E4A8A" w:rsidP="00275CAB">
            <w:pPr>
              <w:ind w:left="54"/>
              <w:jc w:val="both"/>
              <w:rPr>
                <w:rFonts w:asciiTheme="minorHAnsi" w:hAnsiTheme="minorHAnsi" w:cstheme="minorHAnsi"/>
                <w:sz w:val="20"/>
                <w:lang w:val="en-US"/>
              </w:rPr>
            </w:pPr>
          </w:p>
          <w:p w:rsidR="005E4A8A" w:rsidRPr="005F3442" w:rsidRDefault="005E4A8A" w:rsidP="00275CAB">
            <w:pPr>
              <w:ind w:left="54"/>
              <w:jc w:val="both"/>
              <w:rPr>
                <w:rFonts w:asciiTheme="minorHAnsi" w:hAnsiTheme="minorHAnsi" w:cstheme="minorHAnsi"/>
                <w:sz w:val="20"/>
                <w:lang w:val="en-US"/>
              </w:rPr>
            </w:pPr>
            <w:r w:rsidRPr="005F3442">
              <w:rPr>
                <w:rFonts w:asciiTheme="minorHAnsi" w:hAnsiTheme="minorHAnsi" w:cstheme="minorHAnsi"/>
                <w:sz w:val="20"/>
                <w:lang w:val="en-US"/>
              </w:rPr>
              <w:t>Objectives: to increase investment and to promote the mobile phone industry, handheld computers, and tablet computers. The regulation comes into force on August 21, 2014</w:t>
            </w:r>
          </w:p>
          <w:p w:rsidR="005E4A8A" w:rsidRPr="005F3442" w:rsidRDefault="005E4A8A" w:rsidP="00275CAB">
            <w:pPr>
              <w:ind w:left="54"/>
              <w:jc w:val="both"/>
              <w:rPr>
                <w:rFonts w:asciiTheme="minorHAnsi" w:hAnsiTheme="minorHAnsi" w:cstheme="minorHAnsi"/>
                <w:b/>
                <w:sz w:val="20"/>
                <w:lang w:val="en-US"/>
              </w:rPr>
            </w:pPr>
          </w:p>
        </w:tc>
        <w:tc>
          <w:tcPr>
            <w:tcW w:w="2898" w:type="dxa"/>
          </w:tcPr>
          <w:p w:rsidR="005E4A8A" w:rsidRPr="006E2A31" w:rsidRDefault="005E4A8A" w:rsidP="00D442A6">
            <w:pPr>
              <w:jc w:val="center"/>
              <w:rPr>
                <w:rFonts w:asciiTheme="minorHAnsi" w:hAnsiTheme="minorHAnsi" w:cs="Arial"/>
                <w:sz w:val="20"/>
                <w:lang w:val="en-US"/>
              </w:rPr>
            </w:pPr>
          </w:p>
        </w:tc>
      </w:tr>
      <w:tr w:rsidR="005E4A8A" w:rsidRPr="006E2A31" w:rsidTr="00BC074F">
        <w:trPr>
          <w:trHeight w:val="245"/>
        </w:trPr>
        <w:tc>
          <w:tcPr>
            <w:tcW w:w="2983" w:type="dxa"/>
            <w:gridSpan w:val="2"/>
          </w:tcPr>
          <w:p w:rsidR="005E4A8A" w:rsidRPr="006E2A31" w:rsidRDefault="005E4A8A" w:rsidP="009E28DA">
            <w:pPr>
              <w:pStyle w:val="Heading9"/>
              <w:rPr>
                <w:rFonts w:asciiTheme="minorHAnsi" w:hAnsiTheme="minorHAnsi"/>
                <w:b w:val="0"/>
                <w:color w:val="808080"/>
                <w:lang w:val="en-US"/>
              </w:rPr>
            </w:pPr>
          </w:p>
        </w:tc>
        <w:tc>
          <w:tcPr>
            <w:tcW w:w="9072" w:type="dxa"/>
          </w:tcPr>
          <w:p w:rsidR="005E4A8A" w:rsidRPr="005F3442" w:rsidRDefault="005E4A8A" w:rsidP="00275CAB">
            <w:pPr>
              <w:ind w:left="54"/>
              <w:jc w:val="both"/>
              <w:rPr>
                <w:rFonts w:asciiTheme="minorHAnsi" w:hAnsiTheme="minorHAnsi" w:cstheme="minorHAnsi"/>
                <w:b/>
                <w:sz w:val="20"/>
                <w:lang w:val="en-US" w:eastAsia="id-ID"/>
              </w:rPr>
            </w:pPr>
            <w:r w:rsidRPr="005F3442">
              <w:rPr>
                <w:rFonts w:asciiTheme="minorHAnsi" w:hAnsiTheme="minorHAnsi" w:cstheme="minorHAnsi"/>
                <w:b/>
                <w:sz w:val="20"/>
                <w:lang w:val="en-US" w:eastAsia="id-ID"/>
              </w:rPr>
              <w:t>Minister of Trade Regulation No. 57/M-DAG/PER/9/2013 concerning the amendment of Regulation of the Minister ofTrade No. 46/M-DAG/PER/8/2013</w:t>
            </w:r>
            <w:r w:rsidRPr="005F3442">
              <w:rPr>
                <w:rFonts w:asciiTheme="minorHAnsi" w:hAnsiTheme="minorHAnsi" w:cstheme="minorHAnsi"/>
                <w:sz w:val="20"/>
                <w:lang w:val="en-US" w:eastAsia="id-ID"/>
              </w:rPr>
              <w:t xml:space="preserve"> </w:t>
            </w:r>
            <w:r w:rsidRPr="005F3442">
              <w:rPr>
                <w:rFonts w:asciiTheme="minorHAnsi" w:hAnsiTheme="minorHAnsi" w:cstheme="minorHAnsi"/>
                <w:b/>
                <w:sz w:val="20"/>
                <w:lang w:val="en-US" w:eastAsia="id-ID"/>
              </w:rPr>
              <w:t>concerning the Provision of Import and Export of Animals and Animal Products</w:t>
            </w:r>
          </w:p>
          <w:p w:rsidR="005E4A8A" w:rsidRPr="005F3442" w:rsidRDefault="005E4A8A" w:rsidP="00275CAB">
            <w:pPr>
              <w:ind w:left="54"/>
              <w:jc w:val="both"/>
              <w:rPr>
                <w:rFonts w:asciiTheme="minorHAnsi" w:hAnsiTheme="minorHAnsi" w:cstheme="minorHAnsi"/>
                <w:b/>
                <w:sz w:val="20"/>
                <w:lang w:val="en-US" w:eastAsia="id-ID"/>
              </w:rPr>
            </w:pPr>
          </w:p>
          <w:p w:rsidR="005E4A8A" w:rsidRPr="005F3442" w:rsidRDefault="005E4A8A" w:rsidP="00275CAB">
            <w:pPr>
              <w:ind w:left="54"/>
              <w:jc w:val="both"/>
              <w:rPr>
                <w:rFonts w:asciiTheme="minorHAnsi" w:hAnsiTheme="minorHAnsi" w:cstheme="minorHAnsi"/>
                <w:sz w:val="20"/>
                <w:lang w:val="en-US"/>
              </w:rPr>
            </w:pPr>
            <w:r w:rsidRPr="005F3442">
              <w:rPr>
                <w:rFonts w:asciiTheme="minorHAnsi" w:hAnsiTheme="minorHAnsi" w:cstheme="minorHAnsi"/>
                <w:sz w:val="20"/>
                <w:lang w:val="en-US"/>
              </w:rPr>
              <w:t>Objectives: to ensure food security, ease of import and distribution of cow and beef. The regulation comes into force on September 26, 2013</w:t>
            </w:r>
          </w:p>
          <w:p w:rsidR="005E4A8A" w:rsidRPr="005F3442" w:rsidRDefault="005E4A8A" w:rsidP="00275CAB">
            <w:pPr>
              <w:ind w:left="54"/>
              <w:jc w:val="both"/>
              <w:rPr>
                <w:rFonts w:asciiTheme="minorHAnsi" w:hAnsiTheme="minorHAnsi" w:cstheme="minorHAnsi"/>
                <w:b/>
                <w:sz w:val="20"/>
                <w:lang w:val="en-US"/>
              </w:rPr>
            </w:pPr>
          </w:p>
        </w:tc>
        <w:tc>
          <w:tcPr>
            <w:tcW w:w="2898" w:type="dxa"/>
          </w:tcPr>
          <w:p w:rsidR="005E4A8A" w:rsidRPr="006E2A31" w:rsidRDefault="005E4A8A" w:rsidP="009E28DA">
            <w:pPr>
              <w:pStyle w:val="Heading9"/>
              <w:rPr>
                <w:rFonts w:asciiTheme="minorHAnsi" w:hAnsiTheme="minorHAnsi"/>
                <w:b w:val="0"/>
                <w:lang w:val="en-US"/>
              </w:rPr>
            </w:pPr>
          </w:p>
        </w:tc>
      </w:tr>
      <w:tr w:rsidR="005E4A8A" w:rsidRPr="006E2A31" w:rsidTr="00BC074F">
        <w:trPr>
          <w:trHeight w:val="245"/>
        </w:trPr>
        <w:tc>
          <w:tcPr>
            <w:tcW w:w="2983" w:type="dxa"/>
            <w:gridSpan w:val="2"/>
          </w:tcPr>
          <w:p w:rsidR="005E4A8A" w:rsidRPr="006E2A31" w:rsidRDefault="005E4A8A" w:rsidP="009E28DA">
            <w:pPr>
              <w:pStyle w:val="Heading9"/>
              <w:rPr>
                <w:rFonts w:asciiTheme="minorHAnsi" w:hAnsiTheme="minorHAnsi"/>
                <w:b w:val="0"/>
                <w:color w:val="808080"/>
                <w:lang w:val="en-US"/>
              </w:rPr>
            </w:pPr>
          </w:p>
        </w:tc>
        <w:tc>
          <w:tcPr>
            <w:tcW w:w="9072" w:type="dxa"/>
          </w:tcPr>
          <w:p w:rsidR="005E4A8A" w:rsidRPr="005F3442" w:rsidRDefault="005E4A8A" w:rsidP="00275CAB">
            <w:pPr>
              <w:ind w:left="54"/>
              <w:jc w:val="both"/>
              <w:rPr>
                <w:rFonts w:asciiTheme="minorHAnsi" w:hAnsiTheme="minorHAnsi" w:cstheme="minorHAnsi"/>
                <w:sz w:val="20"/>
                <w:lang w:val="en-US" w:eastAsia="id-ID"/>
              </w:rPr>
            </w:pPr>
            <w:r w:rsidRPr="005F3442">
              <w:rPr>
                <w:rFonts w:asciiTheme="minorHAnsi" w:hAnsiTheme="minorHAnsi" w:cstheme="minorHAnsi"/>
                <w:b/>
                <w:sz w:val="20"/>
                <w:lang w:val="en-US" w:eastAsia="id-ID"/>
              </w:rPr>
              <w:t>Minister of Trade Regulation No. 84/M-DAG/PER/10/2015</w:t>
            </w:r>
            <w:r w:rsidRPr="005F3442">
              <w:rPr>
                <w:rFonts w:asciiTheme="minorHAnsi" w:hAnsiTheme="minorHAnsi" w:cstheme="minorHAnsi"/>
                <w:sz w:val="20"/>
                <w:lang w:val="en-US" w:eastAsia="id-ID"/>
              </w:rPr>
              <w:t xml:space="preserve"> </w:t>
            </w:r>
            <w:r w:rsidRPr="005F3442">
              <w:rPr>
                <w:rFonts w:asciiTheme="minorHAnsi" w:hAnsiTheme="minorHAnsi" w:cstheme="minorHAnsi"/>
                <w:b/>
                <w:sz w:val="20"/>
                <w:lang w:val="en-US" w:eastAsia="id-ID"/>
              </w:rPr>
              <w:t>concerning on Imports  Based on Cooling System</w:t>
            </w:r>
          </w:p>
          <w:p w:rsidR="005E4A8A" w:rsidRPr="005F3442" w:rsidRDefault="005E4A8A" w:rsidP="00275CAB">
            <w:pPr>
              <w:ind w:left="54"/>
              <w:jc w:val="both"/>
              <w:rPr>
                <w:rFonts w:asciiTheme="minorHAnsi" w:hAnsiTheme="minorHAnsi" w:cstheme="minorHAnsi"/>
                <w:sz w:val="20"/>
                <w:highlight w:val="yellow"/>
                <w:lang w:val="en-US" w:eastAsia="id-ID"/>
              </w:rPr>
            </w:pPr>
          </w:p>
          <w:p w:rsidR="005E4A8A" w:rsidRPr="005F3442" w:rsidRDefault="005E4A8A" w:rsidP="00275CAB">
            <w:pPr>
              <w:ind w:left="54"/>
              <w:jc w:val="both"/>
              <w:rPr>
                <w:rFonts w:asciiTheme="minorHAnsi" w:hAnsiTheme="minorHAnsi" w:cstheme="minorHAnsi"/>
                <w:sz w:val="20"/>
                <w:lang w:val="en-US" w:eastAsia="id-ID"/>
              </w:rPr>
            </w:pPr>
            <w:r w:rsidRPr="005F3442">
              <w:rPr>
                <w:rFonts w:asciiTheme="minorHAnsi" w:hAnsiTheme="minorHAnsi" w:cstheme="minorHAnsi"/>
                <w:sz w:val="20"/>
                <w:lang w:val="en-US" w:eastAsia="id-ID"/>
              </w:rPr>
              <w:t xml:space="preserve">Objectives: to boost national competitiveness, it is necessary to simplify the licensing of trade, especially imports of goods based cooling system.  </w:t>
            </w:r>
            <w:r w:rsidRPr="005F3442">
              <w:rPr>
                <w:rFonts w:asciiTheme="minorHAnsi" w:hAnsiTheme="minorHAnsi" w:cstheme="minorHAnsi"/>
                <w:sz w:val="20"/>
                <w:lang w:val="en-US"/>
              </w:rPr>
              <w:t>The regulation comes into force on January 1, 2016</w:t>
            </w:r>
          </w:p>
          <w:p w:rsidR="005E4A8A" w:rsidRPr="005F3442" w:rsidRDefault="005E4A8A" w:rsidP="00275CAB">
            <w:pPr>
              <w:ind w:left="54"/>
              <w:jc w:val="both"/>
              <w:rPr>
                <w:rFonts w:asciiTheme="minorHAnsi" w:hAnsiTheme="minorHAnsi" w:cstheme="minorHAnsi"/>
                <w:b/>
                <w:sz w:val="20"/>
                <w:lang w:val="en-US"/>
              </w:rPr>
            </w:pPr>
          </w:p>
        </w:tc>
        <w:tc>
          <w:tcPr>
            <w:tcW w:w="2898" w:type="dxa"/>
          </w:tcPr>
          <w:p w:rsidR="005E4A8A" w:rsidRPr="006E2A31" w:rsidRDefault="005E4A8A" w:rsidP="009E28DA">
            <w:pPr>
              <w:pStyle w:val="Heading9"/>
              <w:rPr>
                <w:rFonts w:asciiTheme="minorHAnsi" w:hAnsiTheme="minorHAnsi"/>
                <w:b w:val="0"/>
                <w:lang w:val="en-US"/>
              </w:rPr>
            </w:pPr>
          </w:p>
        </w:tc>
      </w:tr>
      <w:tr w:rsidR="005E4A8A" w:rsidRPr="006E2A31" w:rsidTr="00BC074F">
        <w:trPr>
          <w:trHeight w:val="245"/>
        </w:trPr>
        <w:tc>
          <w:tcPr>
            <w:tcW w:w="2983" w:type="dxa"/>
            <w:gridSpan w:val="2"/>
          </w:tcPr>
          <w:p w:rsidR="005E4A8A" w:rsidRPr="006E2A31" w:rsidRDefault="005E4A8A" w:rsidP="009E28DA">
            <w:pPr>
              <w:pStyle w:val="Heading9"/>
              <w:rPr>
                <w:rFonts w:asciiTheme="minorHAnsi" w:hAnsiTheme="minorHAnsi"/>
                <w:b w:val="0"/>
                <w:color w:val="808080"/>
                <w:lang w:val="en-US"/>
              </w:rPr>
            </w:pPr>
          </w:p>
        </w:tc>
        <w:tc>
          <w:tcPr>
            <w:tcW w:w="9072" w:type="dxa"/>
          </w:tcPr>
          <w:p w:rsidR="005E4A8A" w:rsidRPr="005F3442" w:rsidRDefault="005E4A8A" w:rsidP="00275CAB">
            <w:pPr>
              <w:ind w:left="54"/>
              <w:jc w:val="both"/>
              <w:rPr>
                <w:rFonts w:asciiTheme="minorHAnsi" w:hAnsiTheme="minorHAnsi" w:cstheme="minorHAnsi"/>
                <w:b/>
                <w:sz w:val="20"/>
                <w:lang w:val="en-US" w:eastAsia="id-ID"/>
              </w:rPr>
            </w:pPr>
            <w:r w:rsidRPr="005F3442">
              <w:rPr>
                <w:rFonts w:asciiTheme="minorHAnsi" w:hAnsiTheme="minorHAnsi" w:cstheme="minorHAnsi"/>
                <w:b/>
                <w:sz w:val="20"/>
                <w:lang w:val="en-US" w:eastAsia="id-ID"/>
              </w:rPr>
              <w:t>Minister of Trade Regulation No. 70/M-DAG/PER/9/2015 concerning on Importer Identity Number (API)</w:t>
            </w:r>
          </w:p>
          <w:p w:rsidR="005E4A8A" w:rsidRPr="005F3442" w:rsidRDefault="005E4A8A" w:rsidP="00275CAB">
            <w:pPr>
              <w:ind w:left="54"/>
              <w:jc w:val="both"/>
              <w:rPr>
                <w:rFonts w:asciiTheme="minorHAnsi" w:hAnsiTheme="minorHAnsi" w:cstheme="minorHAnsi"/>
                <w:sz w:val="20"/>
                <w:highlight w:val="yellow"/>
                <w:lang w:val="en-US" w:eastAsia="id-ID"/>
              </w:rPr>
            </w:pPr>
          </w:p>
          <w:p w:rsidR="005E4A8A" w:rsidRPr="005F3442" w:rsidRDefault="005E4A8A" w:rsidP="00275CAB">
            <w:pPr>
              <w:ind w:left="54"/>
              <w:jc w:val="both"/>
              <w:rPr>
                <w:rFonts w:asciiTheme="minorHAnsi" w:hAnsiTheme="minorHAnsi" w:cstheme="minorHAnsi"/>
                <w:sz w:val="20"/>
                <w:lang w:val="en-US" w:eastAsia="id-ID"/>
              </w:rPr>
            </w:pPr>
            <w:r w:rsidRPr="005F3442">
              <w:rPr>
                <w:rFonts w:asciiTheme="minorHAnsi" w:hAnsiTheme="minorHAnsi" w:cstheme="minorHAnsi"/>
                <w:sz w:val="20"/>
                <w:lang w:val="en-US" w:eastAsia="id-ID"/>
              </w:rPr>
              <w:t>Objectives: to provide business certainty, create conducive business climate, and increase effective implementation on the provisions on the Importer’s Indentity Number (API). The regulation comes into force on January 1, 2016</w:t>
            </w:r>
          </w:p>
          <w:p w:rsidR="005E4A8A" w:rsidRPr="005F3442" w:rsidRDefault="005E4A8A" w:rsidP="00275CAB">
            <w:pPr>
              <w:ind w:left="54"/>
              <w:jc w:val="both"/>
              <w:rPr>
                <w:rFonts w:asciiTheme="minorHAnsi" w:hAnsiTheme="minorHAnsi" w:cstheme="minorHAnsi"/>
                <w:b/>
                <w:sz w:val="20"/>
                <w:lang w:val="en-US"/>
              </w:rPr>
            </w:pPr>
          </w:p>
        </w:tc>
        <w:tc>
          <w:tcPr>
            <w:tcW w:w="2898" w:type="dxa"/>
          </w:tcPr>
          <w:p w:rsidR="005E4A8A" w:rsidRPr="006E2A31" w:rsidRDefault="005E4A8A" w:rsidP="009E28DA">
            <w:pPr>
              <w:pStyle w:val="Heading9"/>
              <w:rPr>
                <w:rFonts w:asciiTheme="minorHAnsi" w:hAnsiTheme="minorHAnsi"/>
                <w:b w:val="0"/>
                <w:lang w:val="en-US"/>
              </w:rPr>
            </w:pPr>
          </w:p>
        </w:tc>
      </w:tr>
      <w:tr w:rsidR="005E4A8A" w:rsidRPr="006E2A31" w:rsidTr="00BC074F">
        <w:trPr>
          <w:trHeight w:val="245"/>
        </w:trPr>
        <w:tc>
          <w:tcPr>
            <w:tcW w:w="2983" w:type="dxa"/>
            <w:gridSpan w:val="2"/>
          </w:tcPr>
          <w:p w:rsidR="005E4A8A" w:rsidRPr="006E2A31" w:rsidRDefault="005E4A8A" w:rsidP="009E28DA">
            <w:pPr>
              <w:pStyle w:val="Heading9"/>
              <w:rPr>
                <w:rFonts w:asciiTheme="minorHAnsi" w:hAnsiTheme="minorHAnsi"/>
                <w:b w:val="0"/>
                <w:color w:val="808080"/>
                <w:lang w:val="en-US"/>
              </w:rPr>
            </w:pPr>
          </w:p>
        </w:tc>
        <w:tc>
          <w:tcPr>
            <w:tcW w:w="9072" w:type="dxa"/>
          </w:tcPr>
          <w:p w:rsidR="005E4A8A" w:rsidRPr="005F3442" w:rsidRDefault="005E4A8A" w:rsidP="00275CAB">
            <w:pPr>
              <w:ind w:left="54"/>
              <w:jc w:val="both"/>
              <w:rPr>
                <w:rFonts w:asciiTheme="minorHAnsi" w:hAnsiTheme="minorHAnsi" w:cstheme="minorHAnsi"/>
                <w:b/>
                <w:sz w:val="20"/>
                <w:lang w:val="en-US" w:eastAsia="id-ID"/>
              </w:rPr>
            </w:pPr>
            <w:r w:rsidRPr="005F3442">
              <w:rPr>
                <w:rFonts w:asciiTheme="minorHAnsi" w:hAnsiTheme="minorHAnsi" w:cstheme="minorHAnsi"/>
                <w:b/>
                <w:sz w:val="20"/>
                <w:lang w:val="en-US" w:eastAsia="id-ID"/>
              </w:rPr>
              <w:t>Minister of Trade Regulation No. 87/M-DAG/PER/10/2015 concerning on provision of certain imports</w:t>
            </w:r>
          </w:p>
          <w:p w:rsidR="005E4A8A" w:rsidRPr="005F3442" w:rsidRDefault="005E4A8A" w:rsidP="00275CAB">
            <w:pPr>
              <w:ind w:left="54"/>
              <w:jc w:val="both"/>
              <w:rPr>
                <w:rFonts w:asciiTheme="minorHAnsi" w:hAnsiTheme="minorHAnsi" w:cstheme="minorHAnsi"/>
                <w:sz w:val="20"/>
                <w:lang w:val="en-US" w:eastAsia="id-ID"/>
              </w:rPr>
            </w:pPr>
          </w:p>
          <w:p w:rsidR="005E4A8A" w:rsidRPr="005F3442" w:rsidRDefault="005E4A8A" w:rsidP="00275CAB">
            <w:pPr>
              <w:ind w:left="54"/>
              <w:jc w:val="both"/>
              <w:rPr>
                <w:rFonts w:asciiTheme="minorHAnsi" w:hAnsiTheme="minorHAnsi" w:cstheme="minorHAnsi"/>
                <w:sz w:val="20"/>
                <w:lang w:val="en-US" w:eastAsia="id-ID"/>
              </w:rPr>
            </w:pPr>
            <w:r w:rsidRPr="005F3442">
              <w:rPr>
                <w:rFonts w:asciiTheme="minorHAnsi" w:hAnsiTheme="minorHAnsi" w:cstheme="minorHAnsi"/>
                <w:sz w:val="20"/>
                <w:lang w:val="en-US" w:eastAsia="id-ID"/>
              </w:rPr>
              <w:t>Objectives: to boost national competitiveness, it is necessary to simplify the licensing of trade, especially imports of certain products. The regulation comes into force on November 1, 2015</w:t>
            </w:r>
          </w:p>
          <w:p w:rsidR="005E4A8A" w:rsidRPr="005F3442" w:rsidRDefault="005E4A8A" w:rsidP="00275CAB">
            <w:pPr>
              <w:ind w:left="54"/>
              <w:jc w:val="both"/>
              <w:rPr>
                <w:rFonts w:asciiTheme="minorHAnsi" w:hAnsiTheme="minorHAnsi" w:cstheme="minorHAnsi"/>
                <w:b/>
                <w:sz w:val="20"/>
                <w:lang w:val="en-US"/>
              </w:rPr>
            </w:pPr>
          </w:p>
        </w:tc>
        <w:tc>
          <w:tcPr>
            <w:tcW w:w="2898" w:type="dxa"/>
          </w:tcPr>
          <w:p w:rsidR="005E4A8A" w:rsidRPr="006E2A31" w:rsidRDefault="005E4A8A" w:rsidP="009E28DA">
            <w:pPr>
              <w:pStyle w:val="Heading9"/>
              <w:rPr>
                <w:rFonts w:asciiTheme="minorHAnsi" w:hAnsiTheme="minorHAnsi"/>
                <w:b w:val="0"/>
                <w:lang w:val="en-US"/>
              </w:rPr>
            </w:pPr>
          </w:p>
        </w:tc>
      </w:tr>
      <w:tr w:rsidR="005E4A8A" w:rsidRPr="006E2A31" w:rsidTr="00BC074F">
        <w:trPr>
          <w:trHeight w:val="245"/>
        </w:trPr>
        <w:tc>
          <w:tcPr>
            <w:tcW w:w="2983" w:type="dxa"/>
            <w:gridSpan w:val="2"/>
          </w:tcPr>
          <w:p w:rsidR="005E4A8A" w:rsidRPr="006E2A31" w:rsidRDefault="005E4A8A" w:rsidP="009E28DA">
            <w:pPr>
              <w:pStyle w:val="Heading9"/>
              <w:rPr>
                <w:rFonts w:asciiTheme="minorHAnsi" w:hAnsiTheme="minorHAnsi"/>
                <w:b w:val="0"/>
                <w:color w:val="808080"/>
                <w:lang w:val="en-US"/>
              </w:rPr>
            </w:pPr>
          </w:p>
        </w:tc>
        <w:tc>
          <w:tcPr>
            <w:tcW w:w="9072" w:type="dxa"/>
          </w:tcPr>
          <w:p w:rsidR="005E4A8A" w:rsidRPr="005F3442" w:rsidRDefault="005E4A8A" w:rsidP="00275CAB">
            <w:pPr>
              <w:ind w:left="54"/>
              <w:jc w:val="both"/>
              <w:rPr>
                <w:rFonts w:asciiTheme="minorHAnsi" w:hAnsiTheme="minorHAnsi" w:cstheme="minorHAnsi"/>
                <w:b/>
                <w:sz w:val="20"/>
                <w:lang w:val="en-US" w:eastAsia="id-ID"/>
              </w:rPr>
            </w:pPr>
            <w:r w:rsidRPr="005F3442">
              <w:rPr>
                <w:rFonts w:asciiTheme="minorHAnsi" w:hAnsiTheme="minorHAnsi" w:cstheme="minorHAnsi"/>
                <w:b/>
                <w:sz w:val="20"/>
                <w:lang w:val="en-US" w:eastAsia="id-ID"/>
              </w:rPr>
              <w:t>Minister of Trade Regulation No. 86/M-DAG/PER/10/2015 concerning on provision of imports of batik textiles and batik design</w:t>
            </w:r>
          </w:p>
          <w:p w:rsidR="005E4A8A" w:rsidRPr="005F3442" w:rsidRDefault="005E4A8A" w:rsidP="00275CAB">
            <w:pPr>
              <w:ind w:left="54"/>
              <w:jc w:val="both"/>
              <w:rPr>
                <w:rFonts w:asciiTheme="minorHAnsi" w:hAnsiTheme="minorHAnsi" w:cstheme="minorHAnsi"/>
                <w:b/>
                <w:sz w:val="20"/>
                <w:lang w:val="en-US" w:eastAsia="id-ID"/>
              </w:rPr>
            </w:pPr>
          </w:p>
          <w:p w:rsidR="005E4A8A" w:rsidRPr="005F3442" w:rsidRDefault="005E4A8A" w:rsidP="00275CAB">
            <w:pPr>
              <w:ind w:left="54"/>
              <w:jc w:val="both"/>
              <w:rPr>
                <w:rFonts w:asciiTheme="minorHAnsi" w:hAnsiTheme="minorHAnsi" w:cstheme="minorHAnsi"/>
                <w:sz w:val="20"/>
                <w:lang w:val="en-US" w:eastAsia="id-ID"/>
              </w:rPr>
            </w:pPr>
            <w:r w:rsidRPr="005F3442">
              <w:rPr>
                <w:rFonts w:asciiTheme="minorHAnsi" w:hAnsiTheme="minorHAnsi" w:cstheme="minorHAnsi"/>
                <w:sz w:val="20"/>
                <w:lang w:val="en-US" w:eastAsia="id-ID"/>
              </w:rPr>
              <w:t>Objectives: to boost national competitiveness, it is necessary to simplify the licensing of trade, especially imports of batik textile and batik design. The regulation comes into force on October 20, 2015</w:t>
            </w:r>
          </w:p>
          <w:p w:rsidR="005E4A8A" w:rsidRPr="005F3442" w:rsidRDefault="005E4A8A" w:rsidP="00275CAB">
            <w:pPr>
              <w:ind w:left="54"/>
              <w:jc w:val="both"/>
              <w:rPr>
                <w:rFonts w:asciiTheme="minorHAnsi" w:hAnsiTheme="minorHAnsi" w:cstheme="minorHAnsi"/>
                <w:b/>
                <w:sz w:val="20"/>
                <w:lang w:val="en-US"/>
              </w:rPr>
            </w:pPr>
          </w:p>
        </w:tc>
        <w:tc>
          <w:tcPr>
            <w:tcW w:w="2898" w:type="dxa"/>
          </w:tcPr>
          <w:p w:rsidR="005E4A8A" w:rsidRPr="006E2A31" w:rsidRDefault="005E4A8A" w:rsidP="009E28DA">
            <w:pPr>
              <w:pStyle w:val="Heading9"/>
              <w:rPr>
                <w:rFonts w:asciiTheme="minorHAnsi" w:hAnsiTheme="minorHAnsi"/>
                <w:b w:val="0"/>
                <w:lang w:val="en-US"/>
              </w:rPr>
            </w:pPr>
          </w:p>
        </w:tc>
      </w:tr>
      <w:tr w:rsidR="005E4A8A" w:rsidRPr="006E2A31" w:rsidTr="00BC074F">
        <w:trPr>
          <w:trHeight w:val="245"/>
        </w:trPr>
        <w:tc>
          <w:tcPr>
            <w:tcW w:w="2983" w:type="dxa"/>
            <w:gridSpan w:val="2"/>
          </w:tcPr>
          <w:p w:rsidR="005E4A8A" w:rsidRPr="006E2A31" w:rsidRDefault="005E4A8A" w:rsidP="009E28DA">
            <w:pPr>
              <w:pStyle w:val="Heading9"/>
              <w:rPr>
                <w:rFonts w:asciiTheme="minorHAnsi" w:hAnsiTheme="minorHAnsi"/>
                <w:b w:val="0"/>
                <w:color w:val="808080"/>
                <w:lang w:val="en-US"/>
              </w:rPr>
            </w:pPr>
          </w:p>
        </w:tc>
        <w:tc>
          <w:tcPr>
            <w:tcW w:w="9072" w:type="dxa"/>
          </w:tcPr>
          <w:p w:rsidR="005E4A8A" w:rsidRPr="005F3442" w:rsidRDefault="005E4A8A" w:rsidP="00275CAB">
            <w:pPr>
              <w:ind w:left="54"/>
              <w:jc w:val="both"/>
              <w:rPr>
                <w:rFonts w:asciiTheme="minorHAnsi" w:hAnsiTheme="minorHAnsi" w:cstheme="minorHAnsi"/>
                <w:b/>
                <w:sz w:val="20"/>
                <w:lang w:val="en-US" w:eastAsia="id-ID"/>
              </w:rPr>
            </w:pPr>
            <w:r w:rsidRPr="005F3442">
              <w:rPr>
                <w:rFonts w:asciiTheme="minorHAnsi" w:hAnsiTheme="minorHAnsi" w:cstheme="minorHAnsi"/>
                <w:b/>
                <w:sz w:val="20"/>
                <w:lang w:val="en-US" w:eastAsia="id-ID"/>
              </w:rPr>
              <w:t>Minister of Trade Regulation No. 85/M-DAG/PER/10/2015 concerning on provision of imports of textiles and textile products</w:t>
            </w:r>
          </w:p>
          <w:p w:rsidR="005E4A8A" w:rsidRPr="005F3442" w:rsidRDefault="005E4A8A" w:rsidP="00275CAB">
            <w:pPr>
              <w:ind w:left="54"/>
              <w:jc w:val="both"/>
              <w:rPr>
                <w:rFonts w:asciiTheme="minorHAnsi" w:hAnsiTheme="minorHAnsi" w:cstheme="minorHAnsi"/>
                <w:b/>
                <w:sz w:val="20"/>
                <w:lang w:val="en-US" w:eastAsia="id-ID"/>
              </w:rPr>
            </w:pPr>
          </w:p>
          <w:p w:rsidR="005E4A8A" w:rsidRPr="005F3442" w:rsidRDefault="005E4A8A" w:rsidP="00275CAB">
            <w:pPr>
              <w:ind w:left="54"/>
              <w:jc w:val="both"/>
              <w:rPr>
                <w:rFonts w:asciiTheme="minorHAnsi" w:hAnsiTheme="minorHAnsi" w:cstheme="minorHAnsi"/>
                <w:sz w:val="20"/>
                <w:lang w:val="en-US" w:eastAsia="id-ID"/>
              </w:rPr>
            </w:pPr>
            <w:r w:rsidRPr="005F3442">
              <w:rPr>
                <w:rFonts w:asciiTheme="minorHAnsi" w:hAnsiTheme="minorHAnsi" w:cstheme="minorHAnsi"/>
                <w:sz w:val="20"/>
                <w:lang w:val="en-US" w:eastAsia="id-ID"/>
              </w:rPr>
              <w:t>Objectives: to boost national competitiveness, it is necessary to simplify the licensing of trade, especially imports of textile and textile products. The regulation comes into force on October 20, 2015</w:t>
            </w:r>
          </w:p>
          <w:p w:rsidR="005E4A8A" w:rsidRPr="005F3442" w:rsidRDefault="005E4A8A" w:rsidP="00275CAB">
            <w:pPr>
              <w:ind w:left="54"/>
              <w:jc w:val="both"/>
              <w:rPr>
                <w:rFonts w:asciiTheme="minorHAnsi" w:hAnsiTheme="minorHAnsi" w:cstheme="minorHAnsi"/>
                <w:b/>
                <w:sz w:val="20"/>
                <w:lang w:val="en-US"/>
              </w:rPr>
            </w:pPr>
          </w:p>
        </w:tc>
        <w:tc>
          <w:tcPr>
            <w:tcW w:w="2898" w:type="dxa"/>
          </w:tcPr>
          <w:p w:rsidR="005E4A8A" w:rsidRPr="006E2A31" w:rsidRDefault="005E4A8A" w:rsidP="009E28DA">
            <w:pPr>
              <w:pStyle w:val="Heading9"/>
              <w:rPr>
                <w:rFonts w:asciiTheme="minorHAnsi" w:hAnsiTheme="minorHAnsi"/>
                <w:b w:val="0"/>
                <w:lang w:val="en-US"/>
              </w:rPr>
            </w:pPr>
          </w:p>
        </w:tc>
      </w:tr>
      <w:tr w:rsidR="005E4A8A" w:rsidRPr="006E2A31" w:rsidTr="00BC074F">
        <w:trPr>
          <w:trHeight w:val="245"/>
        </w:trPr>
        <w:tc>
          <w:tcPr>
            <w:tcW w:w="2983" w:type="dxa"/>
            <w:gridSpan w:val="2"/>
          </w:tcPr>
          <w:p w:rsidR="005E4A8A" w:rsidRPr="006E2A31" w:rsidRDefault="005E4A8A" w:rsidP="009E28DA">
            <w:pPr>
              <w:pStyle w:val="Heading9"/>
              <w:rPr>
                <w:rFonts w:asciiTheme="minorHAnsi" w:hAnsiTheme="minorHAnsi"/>
                <w:b w:val="0"/>
                <w:color w:val="808080"/>
                <w:lang w:val="en-US"/>
              </w:rPr>
            </w:pPr>
          </w:p>
        </w:tc>
        <w:tc>
          <w:tcPr>
            <w:tcW w:w="9072" w:type="dxa"/>
          </w:tcPr>
          <w:p w:rsidR="005E4A8A" w:rsidRPr="005F3442" w:rsidRDefault="005E4A8A" w:rsidP="00275CAB">
            <w:pPr>
              <w:ind w:left="54"/>
              <w:jc w:val="both"/>
              <w:rPr>
                <w:rFonts w:asciiTheme="minorHAnsi" w:hAnsiTheme="minorHAnsi" w:cstheme="minorHAnsi"/>
                <w:b/>
                <w:sz w:val="20"/>
                <w:lang w:val="en-US" w:eastAsia="id-ID"/>
              </w:rPr>
            </w:pPr>
            <w:r w:rsidRPr="005F3442">
              <w:rPr>
                <w:rFonts w:asciiTheme="minorHAnsi" w:hAnsiTheme="minorHAnsi" w:cstheme="minorHAnsi"/>
                <w:b/>
                <w:sz w:val="20"/>
                <w:lang w:val="en-US" w:eastAsia="id-ID"/>
              </w:rPr>
              <w:t>Minister of Trade Regulation No. 83/M-DAG/PER/10/2015 concerning on provision of imports of ozone depleting subtances</w:t>
            </w:r>
          </w:p>
          <w:p w:rsidR="005E4A8A" w:rsidRPr="005F3442" w:rsidRDefault="005E4A8A" w:rsidP="00275CAB">
            <w:pPr>
              <w:ind w:left="54"/>
              <w:jc w:val="both"/>
              <w:rPr>
                <w:rFonts w:asciiTheme="minorHAnsi" w:hAnsiTheme="minorHAnsi" w:cstheme="minorHAnsi"/>
                <w:b/>
                <w:sz w:val="20"/>
                <w:lang w:val="en-US" w:eastAsia="id-ID"/>
              </w:rPr>
            </w:pPr>
          </w:p>
          <w:p w:rsidR="005E4A8A" w:rsidRPr="005F3442" w:rsidRDefault="005E4A8A" w:rsidP="00275CAB">
            <w:pPr>
              <w:ind w:left="54"/>
              <w:jc w:val="both"/>
              <w:rPr>
                <w:rFonts w:asciiTheme="minorHAnsi" w:hAnsiTheme="minorHAnsi" w:cstheme="minorHAnsi"/>
                <w:sz w:val="20"/>
                <w:lang w:val="en-US" w:eastAsia="id-ID"/>
              </w:rPr>
            </w:pPr>
            <w:r w:rsidRPr="005F3442">
              <w:rPr>
                <w:rFonts w:asciiTheme="minorHAnsi" w:hAnsiTheme="minorHAnsi" w:cstheme="minorHAnsi"/>
                <w:sz w:val="20"/>
                <w:lang w:val="en-US" w:eastAsia="id-ID"/>
              </w:rPr>
              <w:t>Objectives: to boost national competitiveness, it is necessary to simplify the licensing of trade, especially imports of ozone depleting subtances. The regulation comes into force on January 1, 2016</w:t>
            </w:r>
          </w:p>
          <w:p w:rsidR="005E4A8A" w:rsidRPr="005F3442" w:rsidRDefault="005E4A8A" w:rsidP="00275CAB">
            <w:pPr>
              <w:ind w:left="54"/>
              <w:jc w:val="both"/>
              <w:rPr>
                <w:rFonts w:asciiTheme="minorHAnsi" w:hAnsiTheme="minorHAnsi" w:cstheme="minorHAnsi"/>
                <w:b/>
                <w:sz w:val="20"/>
                <w:lang w:val="en-US"/>
              </w:rPr>
            </w:pPr>
          </w:p>
        </w:tc>
        <w:tc>
          <w:tcPr>
            <w:tcW w:w="2898" w:type="dxa"/>
          </w:tcPr>
          <w:p w:rsidR="005E4A8A" w:rsidRPr="006E2A31" w:rsidRDefault="005E4A8A" w:rsidP="009E28DA">
            <w:pPr>
              <w:pStyle w:val="Heading9"/>
              <w:rPr>
                <w:rFonts w:asciiTheme="minorHAnsi" w:hAnsiTheme="minorHAnsi"/>
                <w:b w:val="0"/>
                <w:lang w:val="en-US"/>
              </w:rPr>
            </w:pPr>
          </w:p>
        </w:tc>
      </w:tr>
      <w:tr w:rsidR="005E4A8A" w:rsidRPr="006E2A31" w:rsidTr="00BC074F">
        <w:trPr>
          <w:trHeight w:val="245"/>
        </w:trPr>
        <w:tc>
          <w:tcPr>
            <w:tcW w:w="2983" w:type="dxa"/>
            <w:gridSpan w:val="2"/>
          </w:tcPr>
          <w:p w:rsidR="005E4A8A" w:rsidRPr="006E2A31" w:rsidRDefault="005E4A8A" w:rsidP="009E28DA">
            <w:pPr>
              <w:pStyle w:val="Heading9"/>
              <w:rPr>
                <w:rFonts w:asciiTheme="minorHAnsi" w:hAnsiTheme="minorHAnsi"/>
                <w:b w:val="0"/>
                <w:color w:val="808080"/>
                <w:lang w:val="en-US"/>
              </w:rPr>
            </w:pPr>
          </w:p>
        </w:tc>
        <w:tc>
          <w:tcPr>
            <w:tcW w:w="9072" w:type="dxa"/>
          </w:tcPr>
          <w:p w:rsidR="005E4A8A" w:rsidRPr="005F3442" w:rsidRDefault="005E4A8A" w:rsidP="00275CAB">
            <w:pPr>
              <w:ind w:left="54"/>
              <w:jc w:val="both"/>
              <w:rPr>
                <w:rFonts w:asciiTheme="minorHAnsi" w:hAnsiTheme="minorHAnsi" w:cstheme="minorHAnsi"/>
                <w:b/>
                <w:sz w:val="20"/>
                <w:lang w:val="en-US" w:eastAsia="id-ID"/>
              </w:rPr>
            </w:pPr>
            <w:r w:rsidRPr="005F3442">
              <w:rPr>
                <w:rFonts w:asciiTheme="minorHAnsi" w:hAnsiTheme="minorHAnsi" w:cstheme="minorHAnsi"/>
                <w:b/>
                <w:sz w:val="20"/>
                <w:lang w:val="en-US" w:eastAsia="id-ID"/>
              </w:rPr>
              <w:t>Minister of Trade Regulation No. 77/M-DAG/PER/9/2015 concerning on  Revocation of Minister of Trade Regulation No. 41/M-DAG/PER/12/2011 concerning on provision of imports of sodium tripolyphosphate</w:t>
            </w:r>
          </w:p>
          <w:p w:rsidR="005E4A8A" w:rsidRPr="005F3442" w:rsidRDefault="005E4A8A" w:rsidP="00275CAB">
            <w:pPr>
              <w:ind w:left="54"/>
              <w:jc w:val="both"/>
              <w:rPr>
                <w:rFonts w:asciiTheme="minorHAnsi" w:hAnsiTheme="minorHAnsi" w:cstheme="minorHAnsi"/>
                <w:b/>
                <w:sz w:val="20"/>
                <w:lang w:val="en-US" w:eastAsia="id-ID"/>
              </w:rPr>
            </w:pPr>
          </w:p>
          <w:p w:rsidR="005E4A8A" w:rsidRPr="005F3442" w:rsidRDefault="005E4A8A" w:rsidP="00275CAB">
            <w:pPr>
              <w:ind w:left="54"/>
              <w:jc w:val="both"/>
              <w:rPr>
                <w:rFonts w:asciiTheme="minorHAnsi" w:hAnsiTheme="minorHAnsi" w:cstheme="minorHAnsi"/>
                <w:sz w:val="20"/>
                <w:lang w:val="en-US" w:eastAsia="id-ID"/>
              </w:rPr>
            </w:pPr>
            <w:r w:rsidRPr="005F3442">
              <w:rPr>
                <w:rFonts w:asciiTheme="minorHAnsi" w:hAnsiTheme="minorHAnsi" w:cstheme="minorHAnsi"/>
                <w:sz w:val="20"/>
                <w:lang w:val="en-US" w:eastAsia="id-ID"/>
              </w:rPr>
              <w:t>Objectives: to revocate the Minister of Trade Regulation No. 41/M-DAG/PER/12/2011 concerning on provision of imported sodium tripolyphosphate. The regulation comes into force on September 28, 2015</w:t>
            </w:r>
          </w:p>
          <w:p w:rsidR="005E4A8A" w:rsidRPr="005F3442" w:rsidRDefault="005E4A8A" w:rsidP="00275CAB">
            <w:pPr>
              <w:ind w:left="54"/>
              <w:jc w:val="both"/>
              <w:rPr>
                <w:rFonts w:asciiTheme="minorHAnsi" w:hAnsiTheme="minorHAnsi" w:cstheme="minorHAnsi"/>
                <w:b/>
                <w:sz w:val="20"/>
                <w:lang w:val="en-US"/>
              </w:rPr>
            </w:pPr>
          </w:p>
        </w:tc>
        <w:tc>
          <w:tcPr>
            <w:tcW w:w="2898" w:type="dxa"/>
          </w:tcPr>
          <w:p w:rsidR="005E4A8A" w:rsidRPr="006E2A31" w:rsidRDefault="005E4A8A" w:rsidP="009E28DA">
            <w:pPr>
              <w:pStyle w:val="Heading9"/>
              <w:rPr>
                <w:rFonts w:asciiTheme="minorHAnsi" w:hAnsiTheme="minorHAnsi"/>
                <w:b w:val="0"/>
                <w:lang w:val="en-US"/>
              </w:rPr>
            </w:pPr>
          </w:p>
        </w:tc>
      </w:tr>
      <w:tr w:rsidR="005E4A8A" w:rsidRPr="006E2A31" w:rsidTr="00BC074F">
        <w:trPr>
          <w:trHeight w:val="245"/>
        </w:trPr>
        <w:tc>
          <w:tcPr>
            <w:tcW w:w="2983" w:type="dxa"/>
            <w:gridSpan w:val="2"/>
          </w:tcPr>
          <w:p w:rsidR="005E4A8A" w:rsidRPr="006E2A31" w:rsidRDefault="005E4A8A" w:rsidP="009E28DA">
            <w:pPr>
              <w:pStyle w:val="Heading9"/>
              <w:rPr>
                <w:rFonts w:asciiTheme="minorHAnsi" w:hAnsiTheme="minorHAnsi"/>
                <w:b w:val="0"/>
                <w:color w:val="808080"/>
                <w:lang w:val="en-US"/>
              </w:rPr>
            </w:pPr>
          </w:p>
        </w:tc>
        <w:tc>
          <w:tcPr>
            <w:tcW w:w="9072" w:type="dxa"/>
          </w:tcPr>
          <w:p w:rsidR="005E4A8A" w:rsidRPr="005F3442" w:rsidRDefault="005E4A8A" w:rsidP="00275CAB">
            <w:pPr>
              <w:ind w:left="54"/>
              <w:jc w:val="both"/>
              <w:rPr>
                <w:rFonts w:asciiTheme="minorHAnsi" w:hAnsiTheme="minorHAnsi" w:cstheme="minorHAnsi"/>
                <w:b/>
                <w:sz w:val="20"/>
                <w:lang w:val="en-US" w:eastAsia="id-ID"/>
              </w:rPr>
            </w:pPr>
            <w:r w:rsidRPr="005F3442">
              <w:rPr>
                <w:rFonts w:asciiTheme="minorHAnsi" w:hAnsiTheme="minorHAnsi" w:cstheme="minorHAnsi"/>
                <w:b/>
                <w:sz w:val="20"/>
                <w:lang w:val="en-US" w:eastAsia="id-ID"/>
              </w:rPr>
              <w:t>Minister of Trade Regulation No. 75/M-DAG/PER/9/2015 concerning on  Revocation of Minister of Trade and Industry Regulation No. 528/MPP/KEP/7/2002 concerning on provision of imports of clove</w:t>
            </w:r>
          </w:p>
          <w:p w:rsidR="005E4A8A" w:rsidRPr="005F3442" w:rsidRDefault="005E4A8A" w:rsidP="00275CAB">
            <w:pPr>
              <w:ind w:left="54"/>
              <w:jc w:val="both"/>
              <w:rPr>
                <w:rFonts w:asciiTheme="minorHAnsi" w:hAnsiTheme="minorHAnsi" w:cstheme="minorHAnsi"/>
                <w:b/>
                <w:sz w:val="20"/>
                <w:lang w:val="en-US" w:eastAsia="id-ID"/>
              </w:rPr>
            </w:pPr>
          </w:p>
          <w:p w:rsidR="005E4A8A" w:rsidRPr="005F3442" w:rsidRDefault="005E4A8A" w:rsidP="00275CAB">
            <w:pPr>
              <w:ind w:left="54"/>
              <w:jc w:val="both"/>
              <w:rPr>
                <w:rFonts w:asciiTheme="minorHAnsi" w:hAnsiTheme="minorHAnsi" w:cstheme="minorHAnsi"/>
                <w:sz w:val="20"/>
                <w:lang w:val="en-US" w:eastAsia="id-ID"/>
              </w:rPr>
            </w:pPr>
            <w:r w:rsidRPr="005F3442">
              <w:rPr>
                <w:rFonts w:asciiTheme="minorHAnsi" w:hAnsiTheme="minorHAnsi" w:cstheme="minorHAnsi"/>
                <w:sz w:val="20"/>
                <w:lang w:val="en-US" w:eastAsia="id-ID"/>
              </w:rPr>
              <w:t>Objectives: to revocate the Minister of Trade and Industry Regulation No. 528/MPP/KEP/7/2002 concerning on provision of imports of clove. The regulation comes into force on September 28, 2015</w:t>
            </w:r>
          </w:p>
          <w:p w:rsidR="005E4A8A" w:rsidRPr="005F3442" w:rsidRDefault="005E4A8A" w:rsidP="00275CAB">
            <w:pPr>
              <w:ind w:left="54"/>
              <w:jc w:val="both"/>
              <w:rPr>
                <w:rFonts w:asciiTheme="minorHAnsi" w:hAnsiTheme="minorHAnsi" w:cstheme="minorHAnsi"/>
                <w:b/>
                <w:sz w:val="20"/>
                <w:lang w:val="en-US"/>
              </w:rPr>
            </w:pPr>
          </w:p>
        </w:tc>
        <w:tc>
          <w:tcPr>
            <w:tcW w:w="2898" w:type="dxa"/>
          </w:tcPr>
          <w:p w:rsidR="005E4A8A" w:rsidRPr="006E2A31" w:rsidRDefault="005E4A8A" w:rsidP="009E28DA">
            <w:pPr>
              <w:pStyle w:val="Heading9"/>
              <w:rPr>
                <w:rFonts w:asciiTheme="minorHAnsi" w:hAnsiTheme="minorHAnsi"/>
                <w:b w:val="0"/>
                <w:lang w:val="en-US"/>
              </w:rPr>
            </w:pPr>
          </w:p>
        </w:tc>
      </w:tr>
      <w:tr w:rsidR="005E4A8A" w:rsidRPr="006E2A31" w:rsidTr="00BC074F">
        <w:trPr>
          <w:trHeight w:val="245"/>
        </w:trPr>
        <w:tc>
          <w:tcPr>
            <w:tcW w:w="2983" w:type="dxa"/>
            <w:gridSpan w:val="2"/>
          </w:tcPr>
          <w:p w:rsidR="005E4A8A" w:rsidRPr="006E2A31" w:rsidRDefault="005E4A8A" w:rsidP="009E28DA">
            <w:pPr>
              <w:pStyle w:val="Heading9"/>
              <w:rPr>
                <w:rFonts w:asciiTheme="minorHAnsi" w:hAnsiTheme="minorHAnsi"/>
                <w:b w:val="0"/>
                <w:color w:val="808080"/>
                <w:lang w:val="en-US"/>
              </w:rPr>
            </w:pPr>
          </w:p>
        </w:tc>
        <w:tc>
          <w:tcPr>
            <w:tcW w:w="9072" w:type="dxa"/>
          </w:tcPr>
          <w:p w:rsidR="005E4A8A" w:rsidRPr="005F3442" w:rsidRDefault="005E4A8A" w:rsidP="00275CAB">
            <w:pPr>
              <w:ind w:left="54"/>
              <w:jc w:val="both"/>
              <w:rPr>
                <w:rFonts w:asciiTheme="minorHAnsi" w:hAnsiTheme="minorHAnsi" w:cstheme="minorHAnsi"/>
                <w:b/>
                <w:sz w:val="20"/>
                <w:lang w:val="en-US" w:eastAsia="id-ID"/>
              </w:rPr>
            </w:pPr>
            <w:r w:rsidRPr="005F3442">
              <w:rPr>
                <w:rFonts w:asciiTheme="minorHAnsi" w:hAnsiTheme="minorHAnsi" w:cstheme="minorHAnsi"/>
                <w:b/>
                <w:sz w:val="20"/>
                <w:lang w:val="en-US" w:eastAsia="id-ID"/>
              </w:rPr>
              <w:t>Minister of Trade Regulation No. 73/M-DAG/PER/9/2015 concerning on Labeling Obligation in Indonesian Language on Goods</w:t>
            </w:r>
          </w:p>
          <w:p w:rsidR="005E4A8A" w:rsidRPr="005F3442" w:rsidRDefault="005E4A8A" w:rsidP="00275CAB">
            <w:pPr>
              <w:ind w:left="54"/>
              <w:jc w:val="both"/>
              <w:rPr>
                <w:rFonts w:asciiTheme="minorHAnsi" w:hAnsiTheme="minorHAnsi" w:cstheme="minorHAnsi"/>
                <w:b/>
                <w:sz w:val="20"/>
                <w:lang w:val="en-US" w:eastAsia="id-ID"/>
              </w:rPr>
            </w:pPr>
          </w:p>
          <w:p w:rsidR="005E4A8A" w:rsidRPr="005F3442" w:rsidRDefault="005E4A8A" w:rsidP="00275CAB">
            <w:pPr>
              <w:ind w:left="54"/>
              <w:jc w:val="both"/>
              <w:rPr>
                <w:rFonts w:asciiTheme="minorHAnsi" w:hAnsiTheme="minorHAnsi" w:cstheme="minorHAnsi"/>
                <w:sz w:val="20"/>
                <w:lang w:val="en-US" w:eastAsia="id-ID"/>
              </w:rPr>
            </w:pPr>
            <w:r w:rsidRPr="005F3442">
              <w:rPr>
                <w:rFonts w:asciiTheme="minorHAnsi" w:hAnsiTheme="minorHAnsi" w:cstheme="minorHAnsi"/>
                <w:sz w:val="20"/>
                <w:lang w:val="en-US" w:eastAsia="id-ID"/>
              </w:rPr>
              <w:t>Objectives: to regulate the labeling obligation in Indonesian language in goods. The regulation comes into force on October 1, 2015</w:t>
            </w:r>
          </w:p>
          <w:p w:rsidR="005E4A8A" w:rsidRPr="005F3442" w:rsidRDefault="005E4A8A" w:rsidP="00275CAB">
            <w:pPr>
              <w:jc w:val="both"/>
              <w:rPr>
                <w:rFonts w:asciiTheme="minorHAnsi" w:hAnsiTheme="minorHAnsi" w:cstheme="minorHAnsi"/>
                <w:b/>
                <w:sz w:val="20"/>
                <w:lang w:val="en-US"/>
              </w:rPr>
            </w:pPr>
          </w:p>
        </w:tc>
        <w:tc>
          <w:tcPr>
            <w:tcW w:w="2898" w:type="dxa"/>
          </w:tcPr>
          <w:p w:rsidR="005E4A8A" w:rsidRPr="006E2A31" w:rsidRDefault="005E4A8A" w:rsidP="009E28DA">
            <w:pPr>
              <w:pStyle w:val="Heading9"/>
              <w:rPr>
                <w:rFonts w:asciiTheme="minorHAnsi" w:hAnsiTheme="minorHAnsi"/>
                <w:b w:val="0"/>
                <w:lang w:val="en-US"/>
              </w:rPr>
            </w:pPr>
          </w:p>
        </w:tc>
      </w:tr>
      <w:tr w:rsidR="005E4A8A" w:rsidRPr="006E2A31" w:rsidTr="00BC074F">
        <w:trPr>
          <w:trHeight w:val="245"/>
        </w:trPr>
        <w:tc>
          <w:tcPr>
            <w:tcW w:w="2983" w:type="dxa"/>
            <w:gridSpan w:val="2"/>
          </w:tcPr>
          <w:p w:rsidR="005E4A8A" w:rsidRPr="006E2A31" w:rsidRDefault="005E4A8A" w:rsidP="009E28DA">
            <w:pPr>
              <w:pStyle w:val="Heading9"/>
              <w:rPr>
                <w:rFonts w:asciiTheme="minorHAnsi" w:hAnsiTheme="minorHAnsi"/>
                <w:b w:val="0"/>
                <w:color w:val="808080"/>
                <w:lang w:val="en-US"/>
              </w:rPr>
            </w:pPr>
          </w:p>
        </w:tc>
        <w:tc>
          <w:tcPr>
            <w:tcW w:w="9072" w:type="dxa"/>
          </w:tcPr>
          <w:p w:rsidR="005E4A8A" w:rsidRPr="005F3442" w:rsidRDefault="005E4A8A" w:rsidP="00275CAB">
            <w:pPr>
              <w:ind w:left="54"/>
              <w:jc w:val="both"/>
              <w:rPr>
                <w:rFonts w:asciiTheme="minorHAnsi" w:hAnsiTheme="minorHAnsi" w:cstheme="minorHAnsi"/>
                <w:b/>
                <w:sz w:val="20"/>
                <w:lang w:val="en-US" w:eastAsia="id-ID"/>
              </w:rPr>
            </w:pPr>
            <w:r w:rsidRPr="005F3442">
              <w:rPr>
                <w:rFonts w:asciiTheme="minorHAnsi" w:hAnsiTheme="minorHAnsi" w:cstheme="minorHAnsi"/>
                <w:b/>
                <w:sz w:val="20"/>
                <w:lang w:val="en-US" w:eastAsia="id-ID"/>
              </w:rPr>
              <w:t>Minister of Trade Regulation No. 127/M-DAG/PER/12/2015 concerning on provision of Imports of capital used goods</w:t>
            </w:r>
          </w:p>
          <w:p w:rsidR="005E4A8A" w:rsidRPr="005F3442" w:rsidRDefault="005E4A8A" w:rsidP="00275CAB">
            <w:pPr>
              <w:ind w:left="54"/>
              <w:jc w:val="both"/>
              <w:rPr>
                <w:rFonts w:asciiTheme="minorHAnsi" w:hAnsiTheme="minorHAnsi" w:cstheme="minorHAnsi"/>
                <w:sz w:val="20"/>
                <w:lang w:val="en-US" w:eastAsia="id-ID"/>
              </w:rPr>
            </w:pPr>
          </w:p>
          <w:p w:rsidR="005E4A8A" w:rsidRPr="005F3442" w:rsidRDefault="005E4A8A" w:rsidP="00275CAB">
            <w:pPr>
              <w:ind w:left="54"/>
              <w:jc w:val="both"/>
              <w:rPr>
                <w:rFonts w:asciiTheme="minorHAnsi" w:hAnsiTheme="minorHAnsi" w:cstheme="minorHAnsi"/>
                <w:sz w:val="20"/>
                <w:lang w:val="en-US" w:eastAsia="id-ID"/>
              </w:rPr>
            </w:pPr>
            <w:r w:rsidRPr="005F3442">
              <w:rPr>
                <w:rFonts w:asciiTheme="minorHAnsi" w:hAnsiTheme="minorHAnsi" w:cstheme="minorHAnsi"/>
                <w:sz w:val="20"/>
                <w:lang w:val="en-US" w:eastAsia="id-ID"/>
              </w:rPr>
              <w:t>Objectives: Boost national competitiveness, it is necessary to simplify the trade licensing, especially imports of capital used goods. The regulation comes into force on February 1, 2016 until December 31, 2018.</w:t>
            </w:r>
          </w:p>
          <w:p w:rsidR="005E4A8A" w:rsidRPr="005F3442" w:rsidRDefault="005E4A8A" w:rsidP="00275CAB">
            <w:pPr>
              <w:ind w:left="54"/>
              <w:jc w:val="both"/>
              <w:rPr>
                <w:rFonts w:asciiTheme="minorHAnsi" w:hAnsiTheme="minorHAnsi" w:cstheme="minorHAnsi"/>
                <w:b/>
                <w:sz w:val="20"/>
                <w:lang w:val="en-US"/>
              </w:rPr>
            </w:pPr>
          </w:p>
        </w:tc>
        <w:tc>
          <w:tcPr>
            <w:tcW w:w="2898" w:type="dxa"/>
          </w:tcPr>
          <w:p w:rsidR="005E4A8A" w:rsidRPr="006E2A31" w:rsidRDefault="005E4A8A" w:rsidP="009E28DA">
            <w:pPr>
              <w:pStyle w:val="Heading9"/>
              <w:rPr>
                <w:rFonts w:asciiTheme="minorHAnsi" w:hAnsiTheme="minorHAnsi"/>
                <w:b w:val="0"/>
                <w:lang w:val="en-US"/>
              </w:rPr>
            </w:pPr>
          </w:p>
        </w:tc>
      </w:tr>
      <w:tr w:rsidR="005E4A8A" w:rsidRPr="006E2A31" w:rsidTr="00BC074F">
        <w:trPr>
          <w:trHeight w:val="245"/>
        </w:trPr>
        <w:tc>
          <w:tcPr>
            <w:tcW w:w="2983" w:type="dxa"/>
            <w:gridSpan w:val="2"/>
          </w:tcPr>
          <w:p w:rsidR="005E4A8A" w:rsidRPr="006E2A31" w:rsidRDefault="005E4A8A" w:rsidP="009E28DA">
            <w:pPr>
              <w:pStyle w:val="Heading9"/>
              <w:rPr>
                <w:rFonts w:asciiTheme="minorHAnsi" w:hAnsiTheme="minorHAnsi"/>
                <w:b w:val="0"/>
                <w:color w:val="808080"/>
                <w:lang w:val="en-US"/>
              </w:rPr>
            </w:pPr>
          </w:p>
        </w:tc>
        <w:tc>
          <w:tcPr>
            <w:tcW w:w="9072" w:type="dxa"/>
          </w:tcPr>
          <w:p w:rsidR="005E4A8A" w:rsidRPr="005F3442" w:rsidRDefault="005E4A8A" w:rsidP="00275CAB">
            <w:pPr>
              <w:ind w:left="54"/>
              <w:jc w:val="both"/>
              <w:rPr>
                <w:rFonts w:asciiTheme="minorHAnsi" w:hAnsiTheme="minorHAnsi" w:cstheme="minorHAnsi"/>
                <w:b/>
                <w:sz w:val="20"/>
                <w:lang w:val="en-US" w:eastAsia="id-ID"/>
              </w:rPr>
            </w:pPr>
            <w:r w:rsidRPr="005F3442">
              <w:rPr>
                <w:rFonts w:asciiTheme="minorHAnsi" w:hAnsiTheme="minorHAnsi" w:cstheme="minorHAnsi"/>
                <w:b/>
                <w:sz w:val="20"/>
                <w:lang w:val="en-US" w:eastAsia="id-ID"/>
              </w:rPr>
              <w:t>Minister of Trade Regulation 113/M-DAG/PER/12/2015 concerning on provision of Second Amendment of Minister of Trade Regulation No. 54/M-DAG/PER/12/2010  on Import of Iron or Steel</w:t>
            </w:r>
          </w:p>
          <w:p w:rsidR="005E4A8A" w:rsidRPr="005F3442" w:rsidRDefault="005E4A8A" w:rsidP="00275CAB">
            <w:pPr>
              <w:ind w:left="54"/>
              <w:jc w:val="both"/>
              <w:rPr>
                <w:rFonts w:asciiTheme="minorHAnsi" w:hAnsiTheme="minorHAnsi" w:cstheme="minorHAnsi"/>
                <w:sz w:val="20"/>
                <w:lang w:val="en-US" w:eastAsia="id-ID"/>
              </w:rPr>
            </w:pPr>
          </w:p>
          <w:p w:rsidR="005E4A8A" w:rsidRDefault="005E4A8A" w:rsidP="00DB3AE8">
            <w:pPr>
              <w:ind w:left="54"/>
              <w:jc w:val="both"/>
              <w:rPr>
                <w:rFonts w:asciiTheme="minorHAnsi" w:hAnsiTheme="minorHAnsi" w:cstheme="minorHAnsi"/>
                <w:sz w:val="20"/>
                <w:lang w:val="id-ID" w:eastAsia="id-ID"/>
              </w:rPr>
            </w:pPr>
            <w:r w:rsidRPr="005F3442">
              <w:rPr>
                <w:rFonts w:asciiTheme="minorHAnsi" w:hAnsiTheme="minorHAnsi" w:cstheme="minorHAnsi"/>
                <w:sz w:val="20"/>
                <w:lang w:val="en-US" w:eastAsia="id-ID"/>
              </w:rPr>
              <w:t>Objectives: Ensure business certainty and condusive business climate regarding import of iron or steel. The regulation comes into force on December 30, 2015</w:t>
            </w:r>
          </w:p>
          <w:p w:rsidR="00BC074F" w:rsidRPr="00BC074F" w:rsidRDefault="00BC074F" w:rsidP="00DB3AE8">
            <w:pPr>
              <w:ind w:left="54"/>
              <w:jc w:val="both"/>
              <w:rPr>
                <w:rFonts w:asciiTheme="minorHAnsi" w:hAnsiTheme="minorHAnsi" w:cstheme="minorHAnsi"/>
                <w:sz w:val="20"/>
                <w:lang w:val="id-ID" w:eastAsia="id-ID"/>
              </w:rPr>
            </w:pPr>
          </w:p>
        </w:tc>
        <w:tc>
          <w:tcPr>
            <w:tcW w:w="2898" w:type="dxa"/>
          </w:tcPr>
          <w:p w:rsidR="005E4A8A" w:rsidRPr="006E2A31" w:rsidRDefault="005E4A8A" w:rsidP="009E28DA">
            <w:pPr>
              <w:pStyle w:val="Heading9"/>
              <w:rPr>
                <w:rFonts w:asciiTheme="minorHAnsi" w:hAnsiTheme="minorHAnsi"/>
                <w:b w:val="0"/>
                <w:lang w:val="en-US"/>
              </w:rPr>
            </w:pPr>
          </w:p>
        </w:tc>
      </w:tr>
      <w:tr w:rsidR="005E4A8A" w:rsidRPr="006E2A31" w:rsidTr="00BC074F">
        <w:trPr>
          <w:trHeight w:val="245"/>
        </w:trPr>
        <w:tc>
          <w:tcPr>
            <w:tcW w:w="2983" w:type="dxa"/>
            <w:gridSpan w:val="2"/>
          </w:tcPr>
          <w:p w:rsidR="005E4A8A" w:rsidRPr="006E2A31" w:rsidRDefault="005E4A8A" w:rsidP="009E28DA">
            <w:pPr>
              <w:pStyle w:val="Heading9"/>
              <w:rPr>
                <w:rFonts w:asciiTheme="minorHAnsi" w:hAnsiTheme="minorHAnsi"/>
                <w:b w:val="0"/>
                <w:color w:val="808080"/>
                <w:lang w:val="en-US"/>
              </w:rPr>
            </w:pPr>
          </w:p>
        </w:tc>
        <w:tc>
          <w:tcPr>
            <w:tcW w:w="9072" w:type="dxa"/>
          </w:tcPr>
          <w:p w:rsidR="005E4A8A" w:rsidRPr="005F3442" w:rsidRDefault="005E4A8A" w:rsidP="00275CAB">
            <w:pPr>
              <w:ind w:left="54"/>
              <w:jc w:val="both"/>
              <w:rPr>
                <w:rFonts w:asciiTheme="minorHAnsi" w:hAnsiTheme="minorHAnsi" w:cstheme="minorHAnsi"/>
                <w:b/>
                <w:sz w:val="20"/>
                <w:lang w:val="en-US" w:eastAsia="id-ID"/>
              </w:rPr>
            </w:pPr>
            <w:r w:rsidRPr="005F3442">
              <w:rPr>
                <w:rFonts w:asciiTheme="minorHAnsi" w:hAnsiTheme="minorHAnsi" w:cstheme="minorHAnsi"/>
                <w:b/>
                <w:sz w:val="20"/>
                <w:lang w:val="en-US" w:eastAsia="id-ID"/>
              </w:rPr>
              <w:t>Minister of Trade Regulation 118/M-DAG/PER/12/2015 concerning on provision of Imports on Complementary Goods, Goods for Market Test Purposes, And After-Sales Service</w:t>
            </w:r>
          </w:p>
          <w:p w:rsidR="005E4A8A" w:rsidRPr="005F3442" w:rsidRDefault="005E4A8A" w:rsidP="00275CAB">
            <w:pPr>
              <w:ind w:left="54"/>
              <w:jc w:val="both"/>
              <w:rPr>
                <w:rFonts w:asciiTheme="minorHAnsi" w:hAnsiTheme="minorHAnsi" w:cstheme="minorHAnsi"/>
                <w:sz w:val="20"/>
                <w:lang w:val="en-US" w:eastAsia="id-ID"/>
              </w:rPr>
            </w:pPr>
          </w:p>
          <w:p w:rsidR="005E4A8A" w:rsidRPr="005F3442" w:rsidRDefault="005E4A8A" w:rsidP="00275CAB">
            <w:pPr>
              <w:ind w:left="54"/>
              <w:jc w:val="both"/>
              <w:rPr>
                <w:rFonts w:asciiTheme="minorHAnsi" w:hAnsiTheme="minorHAnsi" w:cstheme="minorHAnsi"/>
                <w:sz w:val="20"/>
                <w:lang w:val="en-US" w:eastAsia="id-ID"/>
              </w:rPr>
            </w:pPr>
            <w:r w:rsidRPr="005F3442">
              <w:rPr>
                <w:rFonts w:asciiTheme="minorHAnsi" w:hAnsiTheme="minorHAnsi" w:cstheme="minorHAnsi"/>
                <w:sz w:val="20"/>
                <w:lang w:val="en-US" w:eastAsia="id-ID"/>
              </w:rPr>
              <w:t>Objectives: Ensure business certainty and condusive business climate and encourage domestic investment, it is necessary to regulate imports on complementary goods, goods for market testing purposes, and after-sales service. The regulation comes into force on January, 1 2016</w:t>
            </w:r>
          </w:p>
          <w:p w:rsidR="005E4A8A" w:rsidRPr="005F3442" w:rsidRDefault="005E4A8A" w:rsidP="00275CAB">
            <w:pPr>
              <w:ind w:left="54"/>
              <w:jc w:val="both"/>
              <w:rPr>
                <w:rFonts w:asciiTheme="minorHAnsi" w:hAnsiTheme="minorHAnsi" w:cstheme="minorHAnsi"/>
                <w:b/>
                <w:sz w:val="20"/>
                <w:lang w:val="en-US"/>
              </w:rPr>
            </w:pPr>
          </w:p>
        </w:tc>
        <w:tc>
          <w:tcPr>
            <w:tcW w:w="2898" w:type="dxa"/>
          </w:tcPr>
          <w:p w:rsidR="005E4A8A" w:rsidRPr="006E2A31" w:rsidRDefault="005E4A8A" w:rsidP="009E28DA">
            <w:pPr>
              <w:pStyle w:val="Heading9"/>
              <w:rPr>
                <w:rFonts w:asciiTheme="minorHAnsi" w:hAnsiTheme="minorHAnsi"/>
                <w:b w:val="0"/>
                <w:lang w:val="en-US"/>
              </w:rPr>
            </w:pPr>
          </w:p>
        </w:tc>
      </w:tr>
      <w:tr w:rsidR="005E4A8A" w:rsidRPr="006E2A31" w:rsidTr="00BC074F">
        <w:trPr>
          <w:trHeight w:val="245"/>
        </w:trPr>
        <w:tc>
          <w:tcPr>
            <w:tcW w:w="2983" w:type="dxa"/>
            <w:gridSpan w:val="2"/>
          </w:tcPr>
          <w:p w:rsidR="005E4A8A" w:rsidRPr="006E2A31" w:rsidRDefault="005E4A8A" w:rsidP="009E28DA">
            <w:pPr>
              <w:pStyle w:val="Heading9"/>
              <w:rPr>
                <w:rFonts w:asciiTheme="minorHAnsi" w:hAnsiTheme="minorHAnsi"/>
                <w:b w:val="0"/>
                <w:color w:val="808080"/>
                <w:lang w:val="en-US"/>
              </w:rPr>
            </w:pPr>
          </w:p>
        </w:tc>
        <w:tc>
          <w:tcPr>
            <w:tcW w:w="9072" w:type="dxa"/>
          </w:tcPr>
          <w:p w:rsidR="005E4A8A" w:rsidRPr="005F3442" w:rsidRDefault="005E4A8A" w:rsidP="00275CAB">
            <w:pPr>
              <w:ind w:left="54"/>
              <w:jc w:val="both"/>
              <w:rPr>
                <w:rFonts w:asciiTheme="minorHAnsi" w:hAnsiTheme="minorHAnsi" w:cstheme="minorHAnsi"/>
                <w:b/>
                <w:sz w:val="20"/>
                <w:lang w:val="en-US" w:eastAsia="id-ID"/>
              </w:rPr>
            </w:pPr>
            <w:r w:rsidRPr="005F3442">
              <w:rPr>
                <w:rFonts w:asciiTheme="minorHAnsi" w:hAnsiTheme="minorHAnsi" w:cstheme="minorHAnsi"/>
                <w:b/>
                <w:sz w:val="20"/>
                <w:lang w:val="en-US" w:eastAsia="id-ID"/>
              </w:rPr>
              <w:t xml:space="preserve">Minister of Trade Regulation 119/M-DAG/PER/12/2015 concerning on provision of Export of Mining Processing and Refining Products </w:t>
            </w:r>
          </w:p>
          <w:p w:rsidR="005E4A8A" w:rsidRPr="005F3442" w:rsidRDefault="005E4A8A" w:rsidP="00275CAB">
            <w:pPr>
              <w:ind w:left="54"/>
              <w:jc w:val="both"/>
              <w:rPr>
                <w:rFonts w:asciiTheme="minorHAnsi" w:hAnsiTheme="minorHAnsi" w:cstheme="minorHAnsi"/>
                <w:sz w:val="20"/>
                <w:lang w:val="en-US" w:eastAsia="id-ID"/>
              </w:rPr>
            </w:pPr>
          </w:p>
          <w:p w:rsidR="005E4A8A" w:rsidRPr="005F3442" w:rsidRDefault="005E4A8A" w:rsidP="00275CAB">
            <w:pPr>
              <w:ind w:left="54"/>
              <w:jc w:val="both"/>
              <w:rPr>
                <w:rFonts w:asciiTheme="minorHAnsi" w:hAnsiTheme="minorHAnsi" w:cstheme="minorHAnsi"/>
                <w:sz w:val="20"/>
                <w:lang w:val="en-US" w:eastAsia="id-ID"/>
              </w:rPr>
            </w:pPr>
            <w:r w:rsidRPr="005F3442">
              <w:rPr>
                <w:rFonts w:asciiTheme="minorHAnsi" w:hAnsiTheme="minorHAnsi" w:cstheme="minorHAnsi"/>
                <w:sz w:val="20"/>
                <w:lang w:val="en-US" w:eastAsia="id-ID"/>
              </w:rPr>
              <w:t>Objectives: Boost national competitiveness, it is necessary to simplify the trade licensing, especially Export of Mining Processing and Refining Products. The regulation comes into force on February, 1 2016</w:t>
            </w:r>
          </w:p>
          <w:p w:rsidR="005E4A8A" w:rsidRPr="005F3442" w:rsidRDefault="005E4A8A" w:rsidP="00275CAB">
            <w:pPr>
              <w:ind w:left="54"/>
              <w:jc w:val="both"/>
              <w:rPr>
                <w:rFonts w:asciiTheme="minorHAnsi" w:hAnsiTheme="minorHAnsi" w:cstheme="minorHAnsi"/>
                <w:b/>
                <w:sz w:val="20"/>
                <w:lang w:val="en-US"/>
              </w:rPr>
            </w:pPr>
          </w:p>
        </w:tc>
        <w:tc>
          <w:tcPr>
            <w:tcW w:w="2898" w:type="dxa"/>
          </w:tcPr>
          <w:p w:rsidR="005E4A8A" w:rsidRPr="006E2A31" w:rsidRDefault="005E4A8A" w:rsidP="009E28DA">
            <w:pPr>
              <w:pStyle w:val="Heading9"/>
              <w:rPr>
                <w:rFonts w:asciiTheme="minorHAnsi" w:hAnsiTheme="minorHAnsi"/>
                <w:b w:val="0"/>
                <w:lang w:val="en-US"/>
              </w:rPr>
            </w:pPr>
          </w:p>
        </w:tc>
      </w:tr>
      <w:tr w:rsidR="005E4A8A" w:rsidRPr="006E2A31" w:rsidTr="00BC074F">
        <w:trPr>
          <w:trHeight w:val="245"/>
        </w:trPr>
        <w:tc>
          <w:tcPr>
            <w:tcW w:w="2983" w:type="dxa"/>
            <w:gridSpan w:val="2"/>
          </w:tcPr>
          <w:p w:rsidR="005E4A8A" w:rsidRPr="006E2A31" w:rsidRDefault="005E4A8A" w:rsidP="009E28DA">
            <w:pPr>
              <w:pStyle w:val="Heading9"/>
              <w:rPr>
                <w:rFonts w:asciiTheme="minorHAnsi" w:hAnsiTheme="minorHAnsi"/>
                <w:b w:val="0"/>
                <w:color w:val="808080"/>
                <w:lang w:val="en-US"/>
              </w:rPr>
            </w:pPr>
          </w:p>
        </w:tc>
        <w:tc>
          <w:tcPr>
            <w:tcW w:w="9072" w:type="dxa"/>
          </w:tcPr>
          <w:p w:rsidR="005E4A8A" w:rsidRPr="005F3442" w:rsidRDefault="005E4A8A" w:rsidP="00275CAB">
            <w:pPr>
              <w:ind w:left="54"/>
              <w:jc w:val="both"/>
              <w:rPr>
                <w:rFonts w:asciiTheme="minorHAnsi" w:hAnsiTheme="minorHAnsi" w:cstheme="minorHAnsi"/>
                <w:b/>
                <w:sz w:val="20"/>
                <w:lang w:val="en-US" w:eastAsia="id-ID"/>
              </w:rPr>
            </w:pPr>
            <w:r w:rsidRPr="005F3442">
              <w:rPr>
                <w:rFonts w:asciiTheme="minorHAnsi" w:hAnsiTheme="minorHAnsi" w:cstheme="minorHAnsi"/>
                <w:b/>
                <w:sz w:val="20"/>
                <w:lang w:val="en-US" w:eastAsia="id-ID"/>
              </w:rPr>
              <w:t>Minister of Trade Regulation 103/M-DAG/PER/12/2015 concerning on provision of Exports and Imports of Rice</w:t>
            </w:r>
          </w:p>
          <w:p w:rsidR="005E4A8A" w:rsidRPr="005F3442" w:rsidRDefault="005E4A8A" w:rsidP="00275CAB">
            <w:pPr>
              <w:ind w:left="54"/>
              <w:jc w:val="both"/>
              <w:rPr>
                <w:rFonts w:asciiTheme="minorHAnsi" w:hAnsiTheme="minorHAnsi" w:cstheme="minorHAnsi"/>
                <w:b/>
                <w:sz w:val="20"/>
                <w:lang w:val="en-US" w:eastAsia="id-ID"/>
              </w:rPr>
            </w:pPr>
          </w:p>
          <w:p w:rsidR="005E4A8A" w:rsidRPr="005F3442" w:rsidRDefault="005E4A8A" w:rsidP="00275CAB">
            <w:pPr>
              <w:ind w:left="54"/>
              <w:jc w:val="both"/>
              <w:rPr>
                <w:rFonts w:asciiTheme="minorHAnsi" w:hAnsiTheme="minorHAnsi" w:cstheme="minorHAnsi"/>
                <w:sz w:val="20"/>
                <w:lang w:val="en-US" w:eastAsia="id-ID"/>
              </w:rPr>
            </w:pPr>
            <w:r w:rsidRPr="005F3442">
              <w:rPr>
                <w:rFonts w:asciiTheme="minorHAnsi" w:hAnsiTheme="minorHAnsi" w:cstheme="minorHAnsi"/>
                <w:sz w:val="20"/>
                <w:lang w:val="en-US" w:eastAsia="id-ID"/>
              </w:rPr>
              <w:t>Objectives Boost national competitiveness, it is necessary to simplify the trade licensing, especially on exports and imports of Rice. The regulation comes into force on January 1, 2016</w:t>
            </w:r>
          </w:p>
          <w:p w:rsidR="005E4A8A" w:rsidRPr="005F3442" w:rsidRDefault="005E4A8A" w:rsidP="00275CAB">
            <w:pPr>
              <w:ind w:left="54"/>
              <w:jc w:val="both"/>
              <w:rPr>
                <w:rFonts w:asciiTheme="minorHAnsi" w:hAnsiTheme="minorHAnsi" w:cstheme="minorHAnsi"/>
                <w:b/>
                <w:sz w:val="20"/>
                <w:lang w:val="en-US"/>
              </w:rPr>
            </w:pPr>
          </w:p>
        </w:tc>
        <w:tc>
          <w:tcPr>
            <w:tcW w:w="2898" w:type="dxa"/>
          </w:tcPr>
          <w:p w:rsidR="005E4A8A" w:rsidRPr="006E2A31" w:rsidRDefault="005E4A8A" w:rsidP="009E28DA">
            <w:pPr>
              <w:pStyle w:val="Heading9"/>
              <w:rPr>
                <w:rFonts w:asciiTheme="minorHAnsi" w:hAnsiTheme="minorHAnsi"/>
                <w:b w:val="0"/>
                <w:lang w:val="en-US"/>
              </w:rPr>
            </w:pPr>
          </w:p>
        </w:tc>
      </w:tr>
      <w:tr w:rsidR="005E4A8A" w:rsidRPr="006E2A31" w:rsidTr="00BC074F">
        <w:trPr>
          <w:trHeight w:val="245"/>
        </w:trPr>
        <w:tc>
          <w:tcPr>
            <w:tcW w:w="2983" w:type="dxa"/>
            <w:gridSpan w:val="2"/>
          </w:tcPr>
          <w:p w:rsidR="005E4A8A" w:rsidRPr="006E2A31" w:rsidRDefault="005E4A8A" w:rsidP="009E28DA">
            <w:pPr>
              <w:pStyle w:val="Heading9"/>
              <w:rPr>
                <w:rFonts w:asciiTheme="minorHAnsi" w:hAnsiTheme="minorHAnsi"/>
                <w:b w:val="0"/>
                <w:color w:val="808080"/>
                <w:lang w:val="en-US"/>
              </w:rPr>
            </w:pPr>
          </w:p>
        </w:tc>
        <w:tc>
          <w:tcPr>
            <w:tcW w:w="9072" w:type="dxa"/>
          </w:tcPr>
          <w:p w:rsidR="005E4A8A" w:rsidRPr="005F3442" w:rsidRDefault="005E4A8A" w:rsidP="00275CAB">
            <w:pPr>
              <w:ind w:left="54"/>
              <w:jc w:val="both"/>
              <w:rPr>
                <w:rFonts w:asciiTheme="minorHAnsi" w:hAnsiTheme="minorHAnsi" w:cstheme="minorHAnsi"/>
                <w:b/>
                <w:sz w:val="20"/>
                <w:lang w:val="en-US" w:eastAsia="id-ID"/>
              </w:rPr>
            </w:pPr>
            <w:r w:rsidRPr="005F3442">
              <w:rPr>
                <w:rFonts w:asciiTheme="minorHAnsi" w:hAnsiTheme="minorHAnsi" w:cstheme="minorHAnsi"/>
                <w:b/>
                <w:sz w:val="20"/>
                <w:lang w:val="en-US" w:eastAsia="id-ID"/>
              </w:rPr>
              <w:t>Minister of Trade Regulation 02/M-DAG/PER/12/2015 concerning on provision of Imports of Color Multifunction Machines, Color Photocopying Machine, Color Printing Machines</w:t>
            </w:r>
          </w:p>
          <w:p w:rsidR="005E4A8A" w:rsidRPr="005F3442" w:rsidRDefault="005E4A8A" w:rsidP="00275CAB">
            <w:pPr>
              <w:ind w:left="54"/>
              <w:jc w:val="both"/>
              <w:rPr>
                <w:rFonts w:asciiTheme="minorHAnsi" w:hAnsiTheme="minorHAnsi" w:cstheme="minorHAnsi"/>
                <w:sz w:val="20"/>
                <w:lang w:val="en-US" w:eastAsia="id-ID"/>
              </w:rPr>
            </w:pPr>
          </w:p>
          <w:p w:rsidR="005E4A8A" w:rsidRPr="005F3442" w:rsidRDefault="005E4A8A" w:rsidP="00275CAB">
            <w:pPr>
              <w:ind w:left="54"/>
              <w:jc w:val="both"/>
              <w:rPr>
                <w:rFonts w:asciiTheme="minorHAnsi" w:hAnsiTheme="minorHAnsi" w:cstheme="minorHAnsi"/>
                <w:sz w:val="20"/>
                <w:lang w:val="en-US" w:eastAsia="id-ID"/>
              </w:rPr>
            </w:pPr>
            <w:r w:rsidRPr="005F3442">
              <w:rPr>
                <w:rFonts w:asciiTheme="minorHAnsi" w:hAnsiTheme="minorHAnsi" w:cstheme="minorHAnsi"/>
                <w:sz w:val="20"/>
                <w:lang w:val="en-US" w:eastAsia="id-ID"/>
              </w:rPr>
              <w:t>Objectives: Boost national competitiveness, it is necessary to simplify the trade licensing, especially on Imports of Color Multifunction Machines, Color Photocopying Machine, Color Printing Machines. The regulation comes into force on January 1, 2016</w:t>
            </w:r>
          </w:p>
          <w:p w:rsidR="005E4A8A" w:rsidRPr="005F3442" w:rsidRDefault="005E4A8A" w:rsidP="00275CAB">
            <w:pPr>
              <w:ind w:left="54"/>
              <w:jc w:val="both"/>
              <w:rPr>
                <w:rFonts w:asciiTheme="minorHAnsi" w:hAnsiTheme="minorHAnsi" w:cstheme="minorHAnsi"/>
                <w:b/>
                <w:sz w:val="20"/>
                <w:lang w:val="en-US"/>
              </w:rPr>
            </w:pPr>
          </w:p>
        </w:tc>
        <w:tc>
          <w:tcPr>
            <w:tcW w:w="2898" w:type="dxa"/>
          </w:tcPr>
          <w:p w:rsidR="005E4A8A" w:rsidRPr="006E2A31" w:rsidRDefault="005E4A8A" w:rsidP="009E28DA">
            <w:pPr>
              <w:pStyle w:val="Heading9"/>
              <w:rPr>
                <w:rFonts w:asciiTheme="minorHAnsi" w:hAnsiTheme="minorHAnsi"/>
                <w:b w:val="0"/>
                <w:lang w:val="en-US"/>
              </w:rPr>
            </w:pPr>
          </w:p>
        </w:tc>
      </w:tr>
      <w:tr w:rsidR="005E4A8A" w:rsidRPr="006E2A31" w:rsidTr="00BC074F">
        <w:trPr>
          <w:trHeight w:val="245"/>
        </w:trPr>
        <w:tc>
          <w:tcPr>
            <w:tcW w:w="2983" w:type="dxa"/>
            <w:gridSpan w:val="2"/>
          </w:tcPr>
          <w:p w:rsidR="005E4A8A" w:rsidRPr="006E2A31" w:rsidRDefault="005E4A8A" w:rsidP="009E28DA">
            <w:pPr>
              <w:pStyle w:val="Heading9"/>
              <w:rPr>
                <w:rFonts w:asciiTheme="minorHAnsi" w:hAnsiTheme="minorHAnsi"/>
                <w:b w:val="0"/>
                <w:color w:val="808080"/>
                <w:lang w:val="en-US"/>
              </w:rPr>
            </w:pPr>
          </w:p>
        </w:tc>
        <w:tc>
          <w:tcPr>
            <w:tcW w:w="9072" w:type="dxa"/>
          </w:tcPr>
          <w:p w:rsidR="005E4A8A" w:rsidRPr="005F3442" w:rsidRDefault="005E4A8A" w:rsidP="00275CAB">
            <w:pPr>
              <w:ind w:left="54"/>
              <w:jc w:val="both"/>
              <w:rPr>
                <w:rFonts w:asciiTheme="minorHAnsi" w:hAnsiTheme="minorHAnsi" w:cstheme="minorHAnsi"/>
                <w:b/>
                <w:sz w:val="20"/>
                <w:lang w:val="en-US" w:eastAsia="id-ID"/>
              </w:rPr>
            </w:pPr>
            <w:r w:rsidRPr="005F3442">
              <w:rPr>
                <w:rFonts w:asciiTheme="minorHAnsi" w:hAnsiTheme="minorHAnsi" w:cstheme="minorHAnsi"/>
                <w:b/>
                <w:sz w:val="20"/>
                <w:lang w:val="en-US" w:eastAsia="id-ID"/>
              </w:rPr>
              <w:t>Minister of Trade Regulation 97/M-DAG/PER/11/2015 concerning on provision of Imports of Forestry Products</w:t>
            </w:r>
          </w:p>
          <w:p w:rsidR="005E4A8A" w:rsidRPr="005F3442" w:rsidRDefault="005E4A8A" w:rsidP="00275CAB">
            <w:pPr>
              <w:ind w:left="54"/>
              <w:jc w:val="both"/>
              <w:rPr>
                <w:rFonts w:asciiTheme="minorHAnsi" w:hAnsiTheme="minorHAnsi" w:cstheme="minorHAnsi"/>
                <w:b/>
                <w:sz w:val="20"/>
                <w:lang w:val="en-US" w:eastAsia="id-ID"/>
              </w:rPr>
            </w:pPr>
          </w:p>
          <w:p w:rsidR="005E4A8A" w:rsidRPr="005F3442" w:rsidRDefault="005E4A8A" w:rsidP="00275CAB">
            <w:pPr>
              <w:ind w:left="54"/>
              <w:jc w:val="both"/>
              <w:rPr>
                <w:rFonts w:asciiTheme="minorHAnsi" w:hAnsiTheme="minorHAnsi" w:cstheme="minorHAnsi"/>
                <w:sz w:val="20"/>
                <w:lang w:val="en-US" w:eastAsia="id-ID"/>
              </w:rPr>
            </w:pPr>
            <w:r w:rsidRPr="005F3442">
              <w:rPr>
                <w:rFonts w:asciiTheme="minorHAnsi" w:hAnsiTheme="minorHAnsi" w:cstheme="minorHAnsi"/>
                <w:sz w:val="20"/>
                <w:lang w:val="en-US" w:eastAsia="id-ID"/>
              </w:rPr>
              <w:t>Objectives: Boost national competitiveness, it is necessary to simplify the trade licensing, especially on Imports of forestry products. The regulation comes into force on January, 1 2016</w:t>
            </w:r>
          </w:p>
          <w:p w:rsidR="005E4A8A" w:rsidRPr="005F3442" w:rsidRDefault="005E4A8A" w:rsidP="00275CAB">
            <w:pPr>
              <w:ind w:left="54"/>
              <w:jc w:val="both"/>
              <w:rPr>
                <w:rFonts w:asciiTheme="minorHAnsi" w:hAnsiTheme="minorHAnsi" w:cstheme="minorHAnsi"/>
                <w:b/>
                <w:sz w:val="20"/>
                <w:lang w:val="en-US"/>
              </w:rPr>
            </w:pPr>
          </w:p>
        </w:tc>
        <w:tc>
          <w:tcPr>
            <w:tcW w:w="2898" w:type="dxa"/>
          </w:tcPr>
          <w:p w:rsidR="005E4A8A" w:rsidRPr="006E2A31" w:rsidRDefault="005E4A8A" w:rsidP="009E28DA">
            <w:pPr>
              <w:pStyle w:val="Heading9"/>
              <w:rPr>
                <w:rFonts w:asciiTheme="minorHAnsi" w:hAnsiTheme="minorHAnsi"/>
                <w:b w:val="0"/>
                <w:lang w:val="en-US"/>
              </w:rPr>
            </w:pPr>
          </w:p>
        </w:tc>
      </w:tr>
      <w:tr w:rsidR="005E4A8A" w:rsidRPr="006E2A31" w:rsidTr="00BC074F">
        <w:trPr>
          <w:trHeight w:val="245"/>
        </w:trPr>
        <w:tc>
          <w:tcPr>
            <w:tcW w:w="2983" w:type="dxa"/>
            <w:gridSpan w:val="2"/>
          </w:tcPr>
          <w:p w:rsidR="005E4A8A" w:rsidRPr="006E2A31" w:rsidRDefault="005E4A8A" w:rsidP="009E28DA">
            <w:pPr>
              <w:pStyle w:val="Heading9"/>
              <w:rPr>
                <w:rFonts w:asciiTheme="minorHAnsi" w:hAnsiTheme="minorHAnsi"/>
                <w:b w:val="0"/>
                <w:color w:val="808080"/>
                <w:lang w:val="en-US"/>
              </w:rPr>
            </w:pPr>
          </w:p>
        </w:tc>
        <w:tc>
          <w:tcPr>
            <w:tcW w:w="9072" w:type="dxa"/>
          </w:tcPr>
          <w:p w:rsidR="005E4A8A" w:rsidRPr="005F3442" w:rsidRDefault="005E4A8A" w:rsidP="00275CAB">
            <w:pPr>
              <w:ind w:left="54"/>
              <w:jc w:val="both"/>
              <w:rPr>
                <w:rFonts w:asciiTheme="minorHAnsi" w:hAnsiTheme="minorHAnsi" w:cstheme="minorHAnsi"/>
                <w:b/>
                <w:sz w:val="20"/>
                <w:lang w:val="en-US" w:eastAsia="id-ID"/>
              </w:rPr>
            </w:pPr>
            <w:r w:rsidRPr="005F3442">
              <w:rPr>
                <w:rFonts w:asciiTheme="minorHAnsi" w:hAnsiTheme="minorHAnsi" w:cstheme="minorHAnsi"/>
                <w:b/>
                <w:sz w:val="20"/>
                <w:lang w:val="en-US" w:eastAsia="id-ID"/>
              </w:rPr>
              <w:t>Minister of Trade Regulation 125/M-DAG/PER/12/2015 concerning on provision of Imports of salt</w:t>
            </w:r>
          </w:p>
          <w:p w:rsidR="005E4A8A" w:rsidRPr="005F3442" w:rsidRDefault="005E4A8A" w:rsidP="00275CAB">
            <w:pPr>
              <w:ind w:left="54"/>
              <w:jc w:val="both"/>
              <w:rPr>
                <w:rFonts w:asciiTheme="minorHAnsi" w:hAnsiTheme="minorHAnsi" w:cstheme="minorHAnsi"/>
                <w:b/>
                <w:sz w:val="20"/>
                <w:lang w:val="en-US" w:eastAsia="id-ID"/>
              </w:rPr>
            </w:pPr>
          </w:p>
          <w:p w:rsidR="005E4A8A" w:rsidRPr="00BC074F" w:rsidRDefault="005E4A8A" w:rsidP="00BC074F">
            <w:pPr>
              <w:ind w:left="54"/>
              <w:jc w:val="both"/>
              <w:rPr>
                <w:rFonts w:asciiTheme="minorHAnsi" w:hAnsiTheme="minorHAnsi" w:cstheme="minorHAnsi"/>
                <w:sz w:val="20"/>
                <w:lang w:val="id-ID" w:eastAsia="id-ID"/>
              </w:rPr>
            </w:pPr>
            <w:r w:rsidRPr="005F3442">
              <w:rPr>
                <w:rFonts w:asciiTheme="minorHAnsi" w:hAnsiTheme="minorHAnsi" w:cstheme="minorHAnsi"/>
                <w:sz w:val="20"/>
                <w:lang w:val="en-US" w:eastAsia="id-ID"/>
              </w:rPr>
              <w:t>Objectives: Boost national competitiveness, it is necessary to simplify the trade licensing, especially on Imports of Salt. The regulation comes into force on April 1, 2016</w:t>
            </w:r>
          </w:p>
        </w:tc>
        <w:tc>
          <w:tcPr>
            <w:tcW w:w="2898" w:type="dxa"/>
          </w:tcPr>
          <w:p w:rsidR="005E4A8A" w:rsidRPr="006E2A31" w:rsidRDefault="005E4A8A" w:rsidP="009E28DA">
            <w:pPr>
              <w:pStyle w:val="Heading9"/>
              <w:rPr>
                <w:rFonts w:asciiTheme="minorHAnsi" w:hAnsiTheme="minorHAnsi"/>
                <w:b w:val="0"/>
                <w:lang w:val="en-US"/>
              </w:rPr>
            </w:pPr>
          </w:p>
        </w:tc>
      </w:tr>
      <w:tr w:rsidR="00AA6DFD" w:rsidRPr="006E2A31" w:rsidTr="00BC074F">
        <w:trPr>
          <w:trHeight w:val="245"/>
        </w:trPr>
        <w:tc>
          <w:tcPr>
            <w:tcW w:w="2983" w:type="dxa"/>
            <w:gridSpan w:val="2"/>
          </w:tcPr>
          <w:p w:rsidR="00AA6DFD" w:rsidRPr="006E2A31" w:rsidRDefault="00AA6DFD" w:rsidP="009E28DA">
            <w:pPr>
              <w:pStyle w:val="Heading9"/>
              <w:rPr>
                <w:rFonts w:asciiTheme="minorHAnsi" w:hAnsiTheme="minorHAnsi"/>
                <w:b w:val="0"/>
                <w:color w:val="808080"/>
                <w:lang w:val="en-US"/>
              </w:rPr>
            </w:pPr>
          </w:p>
        </w:tc>
        <w:tc>
          <w:tcPr>
            <w:tcW w:w="9072" w:type="dxa"/>
          </w:tcPr>
          <w:p w:rsidR="00AA6DFD" w:rsidRPr="005F3442" w:rsidRDefault="00AA6DFD" w:rsidP="00275CAB">
            <w:pPr>
              <w:ind w:left="54"/>
              <w:jc w:val="both"/>
              <w:rPr>
                <w:rFonts w:asciiTheme="minorHAnsi" w:hAnsiTheme="minorHAnsi" w:cstheme="minorHAnsi"/>
                <w:b/>
                <w:sz w:val="20"/>
                <w:lang w:val="en-US" w:eastAsia="id-ID"/>
              </w:rPr>
            </w:pPr>
            <w:r w:rsidRPr="005F3442">
              <w:rPr>
                <w:rFonts w:asciiTheme="minorHAnsi" w:hAnsiTheme="minorHAnsi" w:cstheme="minorHAnsi"/>
                <w:b/>
                <w:sz w:val="20"/>
                <w:lang w:val="en-US" w:eastAsia="id-ID"/>
              </w:rPr>
              <w:t>Minister of Trade Regulation 127/M-DAG/PER/12/2015 concerning on provision of Imports of Capital Goods in Used Condition</w:t>
            </w:r>
          </w:p>
          <w:p w:rsidR="00AA6DFD" w:rsidRPr="005F3442" w:rsidRDefault="00AA6DFD" w:rsidP="00275CAB">
            <w:pPr>
              <w:ind w:left="54"/>
              <w:jc w:val="both"/>
              <w:rPr>
                <w:rFonts w:asciiTheme="minorHAnsi" w:hAnsiTheme="minorHAnsi" w:cstheme="minorHAnsi"/>
                <w:b/>
                <w:sz w:val="20"/>
                <w:lang w:val="en-US" w:eastAsia="id-ID"/>
              </w:rPr>
            </w:pPr>
          </w:p>
          <w:p w:rsidR="00AA6DFD" w:rsidRPr="005F3442" w:rsidRDefault="00AA6DFD" w:rsidP="00275CAB">
            <w:pPr>
              <w:ind w:left="54"/>
              <w:jc w:val="both"/>
              <w:rPr>
                <w:rFonts w:asciiTheme="minorHAnsi" w:hAnsiTheme="minorHAnsi" w:cstheme="minorHAnsi"/>
                <w:sz w:val="20"/>
                <w:lang w:val="en-US" w:eastAsia="id-ID"/>
              </w:rPr>
            </w:pPr>
            <w:r w:rsidRPr="005F3442">
              <w:rPr>
                <w:rFonts w:asciiTheme="minorHAnsi" w:hAnsiTheme="minorHAnsi" w:cstheme="minorHAnsi"/>
                <w:sz w:val="20"/>
                <w:lang w:val="en-US" w:eastAsia="id-ID"/>
              </w:rPr>
              <w:t>Objectives: Boost national competitiveness, it is necessary to simplify the trade licensing, especially on Imports of capital goods in used condition. The regulation comes into force on February 1, 2016</w:t>
            </w:r>
          </w:p>
          <w:p w:rsidR="00AA6DFD" w:rsidRPr="005F3442" w:rsidRDefault="00AA6DFD" w:rsidP="00275CAB">
            <w:pPr>
              <w:ind w:left="54"/>
              <w:jc w:val="both"/>
              <w:rPr>
                <w:rFonts w:asciiTheme="minorHAnsi" w:hAnsiTheme="minorHAnsi" w:cstheme="minorHAnsi"/>
                <w:b/>
                <w:sz w:val="20"/>
                <w:lang w:val="en-US"/>
              </w:rPr>
            </w:pPr>
          </w:p>
        </w:tc>
        <w:tc>
          <w:tcPr>
            <w:tcW w:w="2898" w:type="dxa"/>
          </w:tcPr>
          <w:p w:rsidR="00AA6DFD" w:rsidRPr="006E2A31" w:rsidRDefault="00AA6DFD" w:rsidP="009E28DA">
            <w:pPr>
              <w:pStyle w:val="Heading9"/>
              <w:rPr>
                <w:rFonts w:asciiTheme="minorHAnsi" w:hAnsiTheme="minorHAnsi"/>
                <w:b w:val="0"/>
                <w:lang w:val="en-US"/>
              </w:rPr>
            </w:pPr>
          </w:p>
        </w:tc>
      </w:tr>
      <w:tr w:rsidR="00AA6DFD" w:rsidRPr="006E2A31" w:rsidTr="00BC074F">
        <w:trPr>
          <w:trHeight w:val="245"/>
        </w:trPr>
        <w:tc>
          <w:tcPr>
            <w:tcW w:w="2983" w:type="dxa"/>
            <w:gridSpan w:val="2"/>
          </w:tcPr>
          <w:p w:rsidR="00AA6DFD" w:rsidRPr="006E2A31" w:rsidRDefault="00AA6DFD" w:rsidP="009E28DA">
            <w:pPr>
              <w:pStyle w:val="Heading9"/>
              <w:rPr>
                <w:rFonts w:asciiTheme="minorHAnsi" w:hAnsiTheme="minorHAnsi"/>
                <w:b w:val="0"/>
                <w:color w:val="808080"/>
                <w:lang w:val="en-US"/>
              </w:rPr>
            </w:pPr>
          </w:p>
        </w:tc>
        <w:tc>
          <w:tcPr>
            <w:tcW w:w="9072" w:type="dxa"/>
          </w:tcPr>
          <w:p w:rsidR="00AA6DFD" w:rsidRPr="005F3442" w:rsidRDefault="00AA6DFD" w:rsidP="00275CAB">
            <w:pPr>
              <w:ind w:left="54"/>
              <w:jc w:val="both"/>
              <w:rPr>
                <w:rFonts w:asciiTheme="minorHAnsi" w:hAnsiTheme="minorHAnsi" w:cstheme="minorHAnsi"/>
                <w:b/>
                <w:sz w:val="20"/>
                <w:lang w:val="en-US" w:eastAsia="id-ID"/>
              </w:rPr>
            </w:pPr>
            <w:r w:rsidRPr="005F3442">
              <w:rPr>
                <w:rFonts w:asciiTheme="minorHAnsi" w:hAnsiTheme="minorHAnsi" w:cstheme="minorHAnsi"/>
                <w:b/>
                <w:sz w:val="20"/>
                <w:lang w:val="en-US" w:eastAsia="id-ID"/>
              </w:rPr>
              <w:t>Minister of Trade Regulation 117/M-DAG/PER/12/2015 concerning on provision of Imports of sugar</w:t>
            </w:r>
          </w:p>
          <w:p w:rsidR="00AA6DFD" w:rsidRPr="005F3442" w:rsidRDefault="00AA6DFD" w:rsidP="00275CAB">
            <w:pPr>
              <w:ind w:left="54"/>
              <w:jc w:val="both"/>
              <w:rPr>
                <w:rFonts w:asciiTheme="minorHAnsi" w:hAnsiTheme="minorHAnsi" w:cstheme="minorHAnsi"/>
                <w:sz w:val="20"/>
                <w:lang w:val="en-US" w:eastAsia="id-ID"/>
              </w:rPr>
            </w:pPr>
          </w:p>
          <w:p w:rsidR="00AA6DFD" w:rsidRPr="005F3442" w:rsidRDefault="00AA6DFD" w:rsidP="00275CAB">
            <w:pPr>
              <w:ind w:left="54"/>
              <w:jc w:val="both"/>
              <w:rPr>
                <w:rFonts w:asciiTheme="minorHAnsi" w:hAnsiTheme="minorHAnsi" w:cstheme="minorHAnsi"/>
                <w:sz w:val="20"/>
                <w:lang w:val="en-US" w:eastAsia="id-ID"/>
              </w:rPr>
            </w:pPr>
            <w:r w:rsidRPr="005F3442">
              <w:rPr>
                <w:rFonts w:asciiTheme="minorHAnsi" w:hAnsiTheme="minorHAnsi" w:cstheme="minorHAnsi"/>
                <w:sz w:val="20"/>
                <w:lang w:val="en-US" w:eastAsia="id-ID"/>
              </w:rPr>
              <w:t>Objectives: Boost national competitiveness, it is necessary to simplify the trade licensing, especially on Imports of sugar. The regulation comes into force on January 1, 2016</w:t>
            </w:r>
          </w:p>
          <w:p w:rsidR="00AA6DFD" w:rsidRPr="005F3442" w:rsidRDefault="00AA6DFD" w:rsidP="00275CAB">
            <w:pPr>
              <w:ind w:left="54"/>
              <w:jc w:val="both"/>
              <w:rPr>
                <w:rFonts w:asciiTheme="minorHAnsi" w:hAnsiTheme="minorHAnsi" w:cstheme="minorHAnsi"/>
                <w:b/>
                <w:sz w:val="20"/>
                <w:lang w:val="en-US"/>
              </w:rPr>
            </w:pPr>
          </w:p>
        </w:tc>
        <w:tc>
          <w:tcPr>
            <w:tcW w:w="2898" w:type="dxa"/>
          </w:tcPr>
          <w:p w:rsidR="00AA6DFD" w:rsidRPr="006E2A31" w:rsidRDefault="00AA6DFD" w:rsidP="009E28DA">
            <w:pPr>
              <w:pStyle w:val="Heading9"/>
              <w:rPr>
                <w:rFonts w:asciiTheme="minorHAnsi" w:hAnsiTheme="minorHAnsi"/>
                <w:b w:val="0"/>
                <w:lang w:val="en-US"/>
              </w:rPr>
            </w:pPr>
          </w:p>
        </w:tc>
      </w:tr>
      <w:tr w:rsidR="00AA6DFD" w:rsidRPr="006E2A31" w:rsidTr="00BC074F">
        <w:trPr>
          <w:trHeight w:val="245"/>
        </w:trPr>
        <w:tc>
          <w:tcPr>
            <w:tcW w:w="2983" w:type="dxa"/>
            <w:gridSpan w:val="2"/>
          </w:tcPr>
          <w:p w:rsidR="00AA6DFD" w:rsidRPr="006E2A31" w:rsidRDefault="00AA6DFD" w:rsidP="009E28DA">
            <w:pPr>
              <w:pStyle w:val="Heading9"/>
              <w:rPr>
                <w:rFonts w:asciiTheme="minorHAnsi" w:hAnsiTheme="minorHAnsi"/>
                <w:b w:val="0"/>
                <w:color w:val="808080"/>
                <w:lang w:val="en-US"/>
              </w:rPr>
            </w:pPr>
          </w:p>
        </w:tc>
        <w:tc>
          <w:tcPr>
            <w:tcW w:w="9072" w:type="dxa"/>
          </w:tcPr>
          <w:p w:rsidR="00AA6DFD" w:rsidRPr="005F3442" w:rsidRDefault="00AA6DFD" w:rsidP="00275CAB">
            <w:pPr>
              <w:ind w:left="54"/>
              <w:jc w:val="both"/>
              <w:rPr>
                <w:rFonts w:asciiTheme="minorHAnsi" w:hAnsiTheme="minorHAnsi" w:cstheme="minorHAnsi"/>
                <w:b/>
                <w:sz w:val="20"/>
                <w:lang w:val="en-US" w:eastAsia="id-ID"/>
              </w:rPr>
            </w:pPr>
            <w:r w:rsidRPr="005F3442">
              <w:rPr>
                <w:rFonts w:asciiTheme="minorHAnsi" w:hAnsiTheme="minorHAnsi" w:cstheme="minorHAnsi"/>
                <w:b/>
                <w:sz w:val="20"/>
                <w:lang w:val="en-US" w:eastAsia="id-ID"/>
              </w:rPr>
              <w:t xml:space="preserve">Minister of Trade Regulation 77/M-DAG/PER/10/2014 concerning on provision of Indonesia Rules of Origin (ROO) </w:t>
            </w:r>
          </w:p>
          <w:p w:rsidR="00AA6DFD" w:rsidRPr="005F3442" w:rsidRDefault="00AA6DFD" w:rsidP="00275CAB">
            <w:pPr>
              <w:ind w:left="54"/>
              <w:jc w:val="both"/>
              <w:rPr>
                <w:rFonts w:asciiTheme="minorHAnsi" w:hAnsiTheme="minorHAnsi" w:cstheme="minorHAnsi"/>
                <w:sz w:val="20"/>
                <w:lang w:val="en-US" w:eastAsia="id-ID"/>
              </w:rPr>
            </w:pPr>
          </w:p>
          <w:p w:rsidR="00AA6DFD" w:rsidRDefault="00AA6DFD" w:rsidP="00275CAB">
            <w:pPr>
              <w:ind w:left="54"/>
              <w:jc w:val="both"/>
              <w:rPr>
                <w:rFonts w:asciiTheme="minorHAnsi" w:hAnsiTheme="minorHAnsi" w:cstheme="minorHAnsi"/>
                <w:sz w:val="20"/>
                <w:lang w:val="en-US" w:eastAsia="id-ID"/>
              </w:rPr>
            </w:pPr>
            <w:r w:rsidRPr="005F3442">
              <w:rPr>
                <w:rFonts w:asciiTheme="minorHAnsi" w:hAnsiTheme="minorHAnsi" w:cstheme="minorHAnsi"/>
                <w:sz w:val="20"/>
                <w:lang w:val="en-US" w:eastAsia="id-ID"/>
              </w:rPr>
              <w:t>Objectives: that in the implementation of exports Certificate of Origin from Indonesia is needed. The regulation comes into force on January 1, 2015</w:t>
            </w:r>
          </w:p>
          <w:p w:rsidR="00F439F3" w:rsidRPr="005F3442" w:rsidRDefault="00F439F3" w:rsidP="00275CAB">
            <w:pPr>
              <w:ind w:left="54"/>
              <w:jc w:val="both"/>
              <w:rPr>
                <w:rFonts w:asciiTheme="minorHAnsi" w:hAnsiTheme="minorHAnsi" w:cstheme="minorHAnsi"/>
                <w:b/>
                <w:sz w:val="20"/>
                <w:lang w:val="en-US"/>
              </w:rPr>
            </w:pPr>
          </w:p>
        </w:tc>
        <w:tc>
          <w:tcPr>
            <w:tcW w:w="2898" w:type="dxa"/>
          </w:tcPr>
          <w:p w:rsidR="00AA6DFD" w:rsidRPr="006E2A31" w:rsidRDefault="00AA6DFD" w:rsidP="009E28DA">
            <w:pPr>
              <w:pStyle w:val="Heading9"/>
              <w:rPr>
                <w:rFonts w:asciiTheme="minorHAnsi" w:hAnsiTheme="minorHAnsi"/>
                <w:b w:val="0"/>
                <w:lang w:val="en-US"/>
              </w:rPr>
            </w:pPr>
          </w:p>
        </w:tc>
      </w:tr>
      <w:tr w:rsidR="00AA6DFD" w:rsidRPr="006E2A31" w:rsidTr="00BC074F">
        <w:trPr>
          <w:trHeight w:val="245"/>
        </w:trPr>
        <w:tc>
          <w:tcPr>
            <w:tcW w:w="2983" w:type="dxa"/>
            <w:gridSpan w:val="2"/>
          </w:tcPr>
          <w:p w:rsidR="00AA6DFD" w:rsidRPr="006E2A31" w:rsidRDefault="00AA6DFD" w:rsidP="009E28DA">
            <w:pPr>
              <w:pStyle w:val="Heading9"/>
              <w:rPr>
                <w:rFonts w:asciiTheme="minorHAnsi" w:hAnsiTheme="minorHAnsi"/>
                <w:b w:val="0"/>
                <w:color w:val="808080"/>
                <w:lang w:val="en-US"/>
              </w:rPr>
            </w:pPr>
          </w:p>
        </w:tc>
        <w:tc>
          <w:tcPr>
            <w:tcW w:w="9072" w:type="dxa"/>
          </w:tcPr>
          <w:p w:rsidR="00AA6DFD" w:rsidRPr="005F3442" w:rsidRDefault="00AA6DFD" w:rsidP="00275CAB">
            <w:pPr>
              <w:ind w:left="54"/>
              <w:jc w:val="both"/>
              <w:rPr>
                <w:rFonts w:asciiTheme="minorHAnsi" w:hAnsiTheme="minorHAnsi" w:cstheme="minorHAnsi"/>
                <w:b/>
                <w:sz w:val="20"/>
                <w:lang w:val="en-US" w:eastAsia="id-ID"/>
              </w:rPr>
            </w:pPr>
            <w:r w:rsidRPr="005F3442">
              <w:rPr>
                <w:rFonts w:asciiTheme="minorHAnsi" w:hAnsiTheme="minorHAnsi" w:cstheme="minorHAnsi"/>
                <w:b/>
                <w:sz w:val="20"/>
                <w:lang w:val="en-US" w:eastAsia="id-ID"/>
              </w:rPr>
              <w:t>Minister of Trade Regulation 23/M-DAG/PER/4/2014 concerning on provision of the imposition of quotas in trade safeguard measures against imports of wheat flour</w:t>
            </w:r>
          </w:p>
          <w:p w:rsidR="00AA6DFD" w:rsidRPr="005F3442" w:rsidRDefault="00AA6DFD" w:rsidP="00275CAB">
            <w:pPr>
              <w:ind w:left="54"/>
              <w:jc w:val="both"/>
              <w:rPr>
                <w:rFonts w:asciiTheme="minorHAnsi" w:hAnsiTheme="minorHAnsi" w:cstheme="minorHAnsi"/>
                <w:b/>
                <w:sz w:val="14"/>
                <w:lang w:val="en-US" w:eastAsia="id-ID"/>
              </w:rPr>
            </w:pPr>
          </w:p>
          <w:p w:rsidR="00AA6DFD" w:rsidRDefault="00AA6DFD" w:rsidP="00275CAB">
            <w:pPr>
              <w:ind w:left="54"/>
              <w:jc w:val="both"/>
              <w:rPr>
                <w:rFonts w:asciiTheme="minorHAnsi" w:hAnsiTheme="minorHAnsi" w:cstheme="minorHAnsi"/>
                <w:sz w:val="20"/>
                <w:lang w:val="en-US" w:eastAsia="id-ID"/>
              </w:rPr>
            </w:pPr>
            <w:r w:rsidRPr="005F3442">
              <w:rPr>
                <w:rFonts w:asciiTheme="minorHAnsi" w:hAnsiTheme="minorHAnsi" w:cstheme="minorHAnsi"/>
                <w:sz w:val="20"/>
                <w:lang w:val="en-US" w:eastAsia="id-ID"/>
              </w:rPr>
              <w:t>Objectives: to regulate the imposition of quotas in trade safeguard measures against imports of wheat flour as trade safeguard measures that against imported goods are experiencing a surge in the number of imports.</w:t>
            </w:r>
          </w:p>
          <w:p w:rsidR="00F439F3" w:rsidRPr="005F3442" w:rsidRDefault="00F439F3" w:rsidP="00275CAB">
            <w:pPr>
              <w:ind w:left="54"/>
              <w:jc w:val="both"/>
              <w:rPr>
                <w:rFonts w:asciiTheme="minorHAnsi" w:hAnsiTheme="minorHAnsi" w:cstheme="minorHAnsi"/>
                <w:b/>
                <w:sz w:val="20"/>
                <w:lang w:val="en-US"/>
              </w:rPr>
            </w:pPr>
          </w:p>
        </w:tc>
        <w:tc>
          <w:tcPr>
            <w:tcW w:w="2898" w:type="dxa"/>
          </w:tcPr>
          <w:p w:rsidR="00AA6DFD" w:rsidRPr="006E2A31" w:rsidRDefault="00AA6DFD" w:rsidP="009E28DA">
            <w:pPr>
              <w:pStyle w:val="Heading9"/>
              <w:rPr>
                <w:rFonts w:asciiTheme="minorHAnsi" w:hAnsiTheme="minorHAnsi"/>
                <w:b w:val="0"/>
                <w:lang w:val="en-US"/>
              </w:rPr>
            </w:pPr>
          </w:p>
        </w:tc>
      </w:tr>
      <w:tr w:rsidR="000B153F" w:rsidRPr="006E2A31" w:rsidTr="00BC074F">
        <w:trPr>
          <w:trHeight w:val="245"/>
        </w:trPr>
        <w:tc>
          <w:tcPr>
            <w:tcW w:w="2983" w:type="dxa"/>
            <w:gridSpan w:val="2"/>
          </w:tcPr>
          <w:p w:rsidR="000B153F" w:rsidRPr="006E2A31" w:rsidRDefault="000B153F" w:rsidP="002508EB">
            <w:pPr>
              <w:rPr>
                <w:rFonts w:asciiTheme="minorHAnsi" w:hAnsiTheme="minorHAnsi"/>
                <w:i/>
                <w:color w:val="808080"/>
                <w:sz w:val="20"/>
                <w:lang w:val="en-US"/>
              </w:rPr>
            </w:pPr>
            <w:r w:rsidRPr="006E2A31">
              <w:rPr>
                <w:rFonts w:asciiTheme="minorHAnsi" w:hAnsiTheme="minorHAnsi"/>
                <w:i/>
                <w:color w:val="808080"/>
                <w:sz w:val="20"/>
                <w:lang w:val="en-US"/>
              </w:rPr>
              <w:t xml:space="preserve">Website for further information:  </w:t>
            </w:r>
          </w:p>
        </w:tc>
        <w:tc>
          <w:tcPr>
            <w:tcW w:w="9072" w:type="dxa"/>
          </w:tcPr>
          <w:p w:rsidR="000B153F" w:rsidRPr="006E2A31" w:rsidRDefault="0009182F" w:rsidP="002508EB">
            <w:pPr>
              <w:pStyle w:val="Heading9"/>
              <w:rPr>
                <w:rFonts w:asciiTheme="minorHAnsi" w:hAnsiTheme="minorHAnsi"/>
                <w:b w:val="0"/>
                <w:i w:val="0"/>
                <w:color w:val="808080"/>
                <w:lang w:val="en-US"/>
              </w:rPr>
            </w:pPr>
            <w:hyperlink r:id="rId10" w:history="1">
              <w:r w:rsidR="000B153F" w:rsidRPr="006E2A31">
                <w:rPr>
                  <w:rStyle w:val="Hyperlink"/>
                  <w:rFonts w:asciiTheme="minorHAnsi" w:hAnsiTheme="minorHAnsi" w:cs="Arial"/>
                  <w:b w:val="0"/>
                  <w:i w:val="0"/>
                  <w:lang w:val="en-US"/>
                </w:rPr>
                <w:t>www.kemendag.go.id</w:t>
              </w:r>
            </w:hyperlink>
          </w:p>
        </w:tc>
        <w:tc>
          <w:tcPr>
            <w:tcW w:w="2898" w:type="dxa"/>
          </w:tcPr>
          <w:p w:rsidR="000B153F" w:rsidRPr="006E2A31" w:rsidRDefault="000B153F" w:rsidP="009E28DA">
            <w:pPr>
              <w:pStyle w:val="Heading9"/>
              <w:rPr>
                <w:rFonts w:asciiTheme="minorHAnsi" w:hAnsiTheme="minorHAnsi"/>
                <w:b w:val="0"/>
                <w:lang w:val="en-US"/>
              </w:rPr>
            </w:pPr>
          </w:p>
        </w:tc>
      </w:tr>
      <w:tr w:rsidR="001F14EE" w:rsidRPr="006E2A31" w:rsidTr="00BC074F">
        <w:trPr>
          <w:trHeight w:val="245"/>
        </w:trPr>
        <w:tc>
          <w:tcPr>
            <w:tcW w:w="2983" w:type="dxa"/>
            <w:gridSpan w:val="2"/>
          </w:tcPr>
          <w:p w:rsidR="001F14EE" w:rsidRPr="006E2A31" w:rsidRDefault="001F14EE" w:rsidP="002508EB">
            <w:pPr>
              <w:rPr>
                <w:rFonts w:asciiTheme="minorHAnsi" w:hAnsiTheme="minorHAnsi"/>
                <w:i/>
                <w:color w:val="808080"/>
                <w:sz w:val="20"/>
                <w:lang w:val="en-US"/>
              </w:rPr>
            </w:pPr>
            <w:r w:rsidRPr="006E2A31">
              <w:rPr>
                <w:rFonts w:asciiTheme="minorHAnsi" w:hAnsiTheme="minorHAnsi"/>
                <w:i/>
                <w:color w:val="808080"/>
                <w:sz w:val="20"/>
                <w:lang w:val="en-US"/>
              </w:rPr>
              <w:t>Contact point for further details:</w:t>
            </w:r>
          </w:p>
        </w:tc>
        <w:tc>
          <w:tcPr>
            <w:tcW w:w="9072" w:type="dxa"/>
          </w:tcPr>
          <w:p w:rsidR="001F14EE" w:rsidRPr="005F3442" w:rsidRDefault="001F14EE" w:rsidP="00275CAB">
            <w:pPr>
              <w:pStyle w:val="Heading9"/>
              <w:rPr>
                <w:rFonts w:asciiTheme="minorHAnsi" w:hAnsiTheme="minorHAnsi"/>
                <w:b w:val="0"/>
                <w:i w:val="0"/>
                <w:color w:val="0070C0"/>
                <w:u w:val="single"/>
                <w:lang w:val="en-US"/>
              </w:rPr>
            </w:pPr>
            <w:r w:rsidRPr="005F3442">
              <w:rPr>
                <w:rFonts w:asciiTheme="minorHAnsi" w:hAnsiTheme="minorHAnsi"/>
                <w:b w:val="0"/>
                <w:i w:val="0"/>
                <w:color w:val="0070C0"/>
                <w:u w:val="single"/>
                <w:lang w:val="en-US"/>
              </w:rPr>
              <w:t xml:space="preserve">ditjendaglu.kemendag.go.id </w:t>
            </w:r>
          </w:p>
          <w:p w:rsidR="001F14EE" w:rsidRPr="005F3442" w:rsidRDefault="001F14EE" w:rsidP="00275CAB">
            <w:pPr>
              <w:pStyle w:val="Heading9"/>
              <w:rPr>
                <w:rFonts w:asciiTheme="minorHAnsi" w:hAnsiTheme="minorHAnsi"/>
                <w:b w:val="0"/>
                <w:i w:val="0"/>
                <w:lang w:val="en-US"/>
              </w:rPr>
            </w:pPr>
            <w:r w:rsidRPr="005F3442">
              <w:rPr>
                <w:rFonts w:asciiTheme="minorHAnsi" w:hAnsiTheme="minorHAnsi"/>
                <w:b w:val="0"/>
                <w:i w:val="0"/>
                <w:lang w:val="en-US"/>
              </w:rPr>
              <w:t>Directorate General for Foreign Trade</w:t>
            </w:r>
          </w:p>
          <w:p w:rsidR="001F14EE" w:rsidRPr="005F3442" w:rsidRDefault="001F14EE" w:rsidP="00275CAB">
            <w:pPr>
              <w:pStyle w:val="Heading4"/>
              <w:ind w:left="0"/>
              <w:jc w:val="left"/>
              <w:rPr>
                <w:rFonts w:asciiTheme="minorHAnsi" w:hAnsiTheme="minorHAnsi"/>
                <w:b w:val="0"/>
                <w:sz w:val="20"/>
                <w:lang w:val="en-US"/>
              </w:rPr>
            </w:pPr>
            <w:r w:rsidRPr="005F3442">
              <w:rPr>
                <w:rFonts w:asciiTheme="minorHAnsi" w:hAnsiTheme="minorHAnsi"/>
                <w:b w:val="0"/>
                <w:sz w:val="20"/>
                <w:lang w:val="en-US"/>
              </w:rPr>
              <w:t>Phone: 6221-23528560</w:t>
            </w:r>
          </w:p>
          <w:p w:rsidR="001F14EE" w:rsidRPr="005F3442" w:rsidRDefault="001F14EE" w:rsidP="00275CAB">
            <w:pPr>
              <w:pStyle w:val="Heading4"/>
              <w:ind w:left="0"/>
              <w:jc w:val="left"/>
              <w:rPr>
                <w:rFonts w:asciiTheme="minorHAnsi" w:hAnsiTheme="minorHAnsi"/>
                <w:b w:val="0"/>
                <w:sz w:val="20"/>
                <w:lang w:val="en-US"/>
              </w:rPr>
            </w:pPr>
            <w:r w:rsidRPr="005F3442">
              <w:rPr>
                <w:rFonts w:asciiTheme="minorHAnsi" w:hAnsiTheme="minorHAnsi"/>
                <w:b w:val="0"/>
                <w:sz w:val="20"/>
                <w:lang w:val="en-US"/>
              </w:rPr>
              <w:t>Fax: 6221- 23528570</w:t>
            </w:r>
          </w:p>
          <w:p w:rsidR="001F14EE" w:rsidRPr="005F3442" w:rsidRDefault="001F14EE" w:rsidP="00275CAB">
            <w:pPr>
              <w:rPr>
                <w:lang w:val="en-US"/>
              </w:rPr>
            </w:pPr>
          </w:p>
        </w:tc>
        <w:tc>
          <w:tcPr>
            <w:tcW w:w="2898" w:type="dxa"/>
          </w:tcPr>
          <w:p w:rsidR="001F14EE" w:rsidRPr="006E2A31" w:rsidRDefault="001F14EE" w:rsidP="009E28DA">
            <w:pPr>
              <w:pStyle w:val="Heading9"/>
              <w:rPr>
                <w:rFonts w:asciiTheme="minorHAnsi" w:hAnsiTheme="minorHAnsi"/>
                <w:b w:val="0"/>
                <w:lang w:val="en-US"/>
              </w:rPr>
            </w:pPr>
          </w:p>
        </w:tc>
      </w:tr>
      <w:tr w:rsidR="00332EC6" w:rsidRPr="006E2A31" w:rsidTr="00BC074F">
        <w:tblPrEx>
          <w:tblCellMar>
            <w:top w:w="57" w:type="dxa"/>
            <w:left w:w="113" w:type="dxa"/>
            <w:bottom w:w="57" w:type="dxa"/>
            <w:right w:w="113" w:type="dxa"/>
          </w:tblCellMar>
        </w:tblPrEx>
        <w:tc>
          <w:tcPr>
            <w:tcW w:w="2983" w:type="dxa"/>
            <w:gridSpan w:val="2"/>
            <w:vMerge w:val="restart"/>
          </w:tcPr>
          <w:p w:rsidR="00332EC6" w:rsidRPr="006E2A31" w:rsidRDefault="00332EC6" w:rsidP="006E2A31">
            <w:pPr>
              <w:spacing w:after="120"/>
              <w:rPr>
                <w:rFonts w:asciiTheme="minorHAnsi" w:hAnsiTheme="minorHAnsi" w:cs="Arial"/>
                <w:i/>
                <w:color w:val="000000"/>
                <w:sz w:val="20"/>
              </w:rPr>
            </w:pPr>
            <w:bookmarkStart w:id="8" w:name="Row3"/>
            <w:r w:rsidRPr="006E2A31">
              <w:rPr>
                <w:rFonts w:asciiTheme="minorHAnsi" w:hAnsiTheme="minorHAnsi" w:cs="Arial"/>
                <w:i/>
                <w:color w:val="000000"/>
                <w:sz w:val="20"/>
              </w:rPr>
              <w:t>Services</w:t>
            </w:r>
          </w:p>
        </w:tc>
        <w:tc>
          <w:tcPr>
            <w:tcW w:w="9072" w:type="dxa"/>
          </w:tcPr>
          <w:p w:rsidR="00332EC6" w:rsidRPr="005F3442" w:rsidRDefault="00332EC6" w:rsidP="00275CAB">
            <w:pPr>
              <w:rPr>
                <w:rFonts w:asciiTheme="minorHAnsi" w:hAnsiTheme="minorHAnsi" w:cs="Arial"/>
                <w:b/>
                <w:sz w:val="20"/>
                <w:lang w:val="en-US"/>
              </w:rPr>
            </w:pPr>
            <w:r w:rsidRPr="005F3442">
              <w:rPr>
                <w:rFonts w:asciiTheme="minorHAnsi" w:hAnsiTheme="minorHAnsi" w:cs="Arial"/>
                <w:b/>
                <w:sz w:val="20"/>
                <w:lang w:val="en-US"/>
              </w:rPr>
              <w:t>BUSINESS SERVICES: LEGAL</w:t>
            </w:r>
          </w:p>
          <w:p w:rsidR="00332EC6" w:rsidRPr="005F3442" w:rsidRDefault="00332EC6" w:rsidP="00275CAB">
            <w:pPr>
              <w:rPr>
                <w:rFonts w:asciiTheme="minorHAnsi" w:hAnsiTheme="minorHAnsi" w:cs="Arial"/>
                <w:sz w:val="12"/>
                <w:u w:val="single"/>
                <w:lang w:val="en-US"/>
              </w:rPr>
            </w:pPr>
          </w:p>
          <w:p w:rsidR="00332EC6" w:rsidRPr="005F3442" w:rsidRDefault="00332EC6" w:rsidP="00275CAB">
            <w:pPr>
              <w:rPr>
                <w:rFonts w:asciiTheme="minorHAnsi" w:hAnsiTheme="minorHAnsi" w:cs="Arial"/>
                <w:b/>
                <w:sz w:val="20"/>
                <w:lang w:val="en-US"/>
              </w:rPr>
            </w:pPr>
            <w:r w:rsidRPr="005F3442">
              <w:rPr>
                <w:rFonts w:asciiTheme="minorHAnsi" w:hAnsiTheme="minorHAnsi" w:cs="Arial"/>
                <w:b/>
                <w:sz w:val="20"/>
                <w:lang w:val="en-US"/>
              </w:rPr>
              <w:t>Law No. 18 year 2003 concerning Lawyers</w:t>
            </w:r>
          </w:p>
          <w:p w:rsidR="00332EC6" w:rsidRPr="005F3442" w:rsidRDefault="00332EC6" w:rsidP="00275CAB">
            <w:pPr>
              <w:jc w:val="both"/>
              <w:rPr>
                <w:rFonts w:asciiTheme="minorHAnsi" w:hAnsiTheme="minorHAnsi" w:cs="Arial"/>
                <w:sz w:val="20"/>
                <w:lang w:val="en-US"/>
              </w:rPr>
            </w:pPr>
            <w:r w:rsidRPr="005F3442">
              <w:rPr>
                <w:rFonts w:asciiTheme="minorHAnsi" w:hAnsiTheme="minorHAnsi" w:cs="Arial"/>
                <w:sz w:val="20"/>
                <w:lang w:val="en-US"/>
              </w:rPr>
              <w:t xml:space="preserve">Indonesia has a Lawyers Act which was adopted in 2003. Under the Lawyers Act, anyone who wants to exercise the profession of a lawyer in Indonesia must be a member of the Bar Association (Organisasi Advokat). Furthermore, the profession of lawyer may be executed by </w:t>
            </w:r>
            <w:r w:rsidRPr="005F3442">
              <w:rPr>
                <w:rFonts w:asciiTheme="minorHAnsi" w:hAnsiTheme="minorHAnsi" w:cs="Arial"/>
                <w:sz w:val="20"/>
                <w:lang w:val="en-US"/>
              </w:rPr>
              <w:br/>
              <w:t>Indonesian citizens who are minimum 25 years old, possess a bachelor’s degree of law and have successfully finished the exam provided for by the Bar Association. The Lawyers Act prescribes that the Bar Association is responsible for the registration of lawyers, grants licenses, issues a professional code and imposes disciplinary measures.</w:t>
            </w:r>
          </w:p>
          <w:p w:rsidR="00332EC6" w:rsidRPr="005F3442" w:rsidRDefault="00332EC6" w:rsidP="00275CAB">
            <w:pPr>
              <w:rPr>
                <w:rFonts w:asciiTheme="minorHAnsi" w:hAnsiTheme="minorHAnsi" w:cs="Arial"/>
                <w:sz w:val="10"/>
                <w:u w:val="single"/>
                <w:lang w:val="en-US"/>
              </w:rPr>
            </w:pPr>
          </w:p>
        </w:tc>
        <w:tc>
          <w:tcPr>
            <w:tcW w:w="2898" w:type="dxa"/>
          </w:tcPr>
          <w:p w:rsidR="00332EC6" w:rsidRPr="006E2A31" w:rsidRDefault="00332EC6" w:rsidP="006E2A31">
            <w:pPr>
              <w:rPr>
                <w:rFonts w:asciiTheme="minorHAnsi" w:hAnsiTheme="minorHAnsi" w:cs="Arial"/>
                <w:color w:val="000000"/>
                <w:sz w:val="20"/>
                <w:lang w:val="en-US"/>
              </w:rPr>
            </w:pPr>
          </w:p>
        </w:tc>
      </w:tr>
      <w:tr w:rsidR="00275CAB" w:rsidRPr="006E2A31" w:rsidTr="00BC074F">
        <w:tblPrEx>
          <w:tblCellMar>
            <w:top w:w="57" w:type="dxa"/>
            <w:left w:w="113" w:type="dxa"/>
            <w:bottom w:w="57" w:type="dxa"/>
            <w:right w:w="113" w:type="dxa"/>
          </w:tblCellMar>
        </w:tblPrEx>
        <w:tc>
          <w:tcPr>
            <w:tcW w:w="2983" w:type="dxa"/>
            <w:gridSpan w:val="2"/>
            <w:vMerge/>
          </w:tcPr>
          <w:p w:rsidR="00275CAB" w:rsidRPr="006E2A31" w:rsidRDefault="00275CAB" w:rsidP="006E2A31">
            <w:pPr>
              <w:spacing w:after="120"/>
              <w:rPr>
                <w:rFonts w:asciiTheme="minorHAnsi" w:hAnsiTheme="minorHAnsi" w:cs="Arial"/>
                <w:b/>
                <w:i/>
                <w:color w:val="000000"/>
                <w:sz w:val="20"/>
                <w:lang w:val="id-ID"/>
              </w:rPr>
            </w:pPr>
          </w:p>
        </w:tc>
        <w:tc>
          <w:tcPr>
            <w:tcW w:w="9072" w:type="dxa"/>
          </w:tcPr>
          <w:p w:rsidR="00275CAB" w:rsidRPr="005F3442" w:rsidRDefault="00275CAB" w:rsidP="00275CAB">
            <w:pPr>
              <w:jc w:val="both"/>
              <w:rPr>
                <w:rFonts w:asciiTheme="minorHAnsi" w:hAnsiTheme="minorHAnsi" w:cs="Arial"/>
                <w:b/>
                <w:sz w:val="20"/>
                <w:lang w:val="en-US"/>
              </w:rPr>
            </w:pPr>
            <w:r w:rsidRPr="005F3442">
              <w:rPr>
                <w:rFonts w:asciiTheme="minorHAnsi" w:hAnsiTheme="minorHAnsi" w:cs="Arial"/>
                <w:b/>
                <w:sz w:val="20"/>
                <w:lang w:val="en-US"/>
              </w:rPr>
              <w:t>BUSINESS SERVICES: ACCOUNTING</w:t>
            </w:r>
          </w:p>
          <w:p w:rsidR="00275CAB" w:rsidRPr="005F3442" w:rsidRDefault="00275CAB" w:rsidP="00275CAB">
            <w:pPr>
              <w:jc w:val="both"/>
              <w:rPr>
                <w:rFonts w:asciiTheme="minorHAnsi" w:hAnsiTheme="minorHAnsi" w:cs="Arial"/>
                <w:b/>
                <w:sz w:val="8"/>
                <w:u w:val="single"/>
                <w:lang w:val="en-US"/>
              </w:rPr>
            </w:pPr>
          </w:p>
          <w:p w:rsidR="00275CAB" w:rsidRPr="005F3442" w:rsidRDefault="00275CAB" w:rsidP="00275CAB">
            <w:pPr>
              <w:jc w:val="both"/>
              <w:rPr>
                <w:rFonts w:asciiTheme="minorHAnsi" w:hAnsiTheme="minorHAnsi" w:cs="Arial"/>
                <w:iCs/>
                <w:sz w:val="20"/>
                <w:lang w:val="en-US" w:eastAsia="id-ID"/>
              </w:rPr>
            </w:pPr>
            <w:r w:rsidRPr="005F3442">
              <w:rPr>
                <w:rFonts w:asciiTheme="minorHAnsi" w:hAnsiTheme="minorHAnsi" w:cs="Arial"/>
                <w:iCs/>
                <w:sz w:val="20"/>
                <w:lang w:val="en-US" w:eastAsia="id-ID"/>
              </w:rPr>
              <w:t>As in 2014 IAP</w:t>
            </w:r>
          </w:p>
          <w:p w:rsidR="00275CAB" w:rsidRPr="005F3442" w:rsidRDefault="00275CAB" w:rsidP="00275CAB">
            <w:pPr>
              <w:jc w:val="both"/>
              <w:rPr>
                <w:rFonts w:asciiTheme="minorHAnsi" w:hAnsiTheme="minorHAnsi" w:cs="Arial"/>
                <w:iCs/>
                <w:sz w:val="14"/>
                <w:lang w:val="en-US" w:eastAsia="id-ID"/>
              </w:rPr>
            </w:pPr>
          </w:p>
        </w:tc>
        <w:tc>
          <w:tcPr>
            <w:tcW w:w="2898" w:type="dxa"/>
          </w:tcPr>
          <w:p w:rsidR="00275CAB" w:rsidRPr="006D7F19" w:rsidRDefault="00275CAB" w:rsidP="006D7F19">
            <w:pPr>
              <w:autoSpaceDE w:val="0"/>
              <w:autoSpaceDN w:val="0"/>
              <w:adjustRightInd w:val="0"/>
              <w:jc w:val="both"/>
              <w:rPr>
                <w:rFonts w:asciiTheme="minorHAnsi" w:hAnsiTheme="minorHAnsi" w:cs="Arial"/>
                <w:color w:val="000000"/>
                <w:sz w:val="20"/>
              </w:rPr>
            </w:pPr>
          </w:p>
        </w:tc>
      </w:tr>
      <w:tr w:rsidR="001F14EE" w:rsidRPr="006E2A31" w:rsidTr="00BC074F">
        <w:tblPrEx>
          <w:tblCellMar>
            <w:top w:w="57" w:type="dxa"/>
            <w:left w:w="113" w:type="dxa"/>
            <w:bottom w:w="57" w:type="dxa"/>
            <w:right w:w="113" w:type="dxa"/>
          </w:tblCellMar>
        </w:tblPrEx>
        <w:tc>
          <w:tcPr>
            <w:tcW w:w="2983" w:type="dxa"/>
            <w:gridSpan w:val="2"/>
            <w:vMerge/>
          </w:tcPr>
          <w:p w:rsidR="001F14EE" w:rsidRPr="006E2A31" w:rsidRDefault="001F14EE" w:rsidP="006E2A31">
            <w:pPr>
              <w:spacing w:after="120"/>
              <w:rPr>
                <w:rFonts w:asciiTheme="minorHAnsi" w:hAnsiTheme="minorHAnsi" w:cs="Arial"/>
                <w:b/>
                <w:i/>
                <w:color w:val="000000"/>
                <w:sz w:val="20"/>
                <w:lang w:val="id-ID"/>
              </w:rPr>
            </w:pPr>
          </w:p>
        </w:tc>
        <w:tc>
          <w:tcPr>
            <w:tcW w:w="9072" w:type="dxa"/>
          </w:tcPr>
          <w:p w:rsidR="001F14EE" w:rsidRPr="006E2A31" w:rsidRDefault="001F14EE" w:rsidP="006E2A31">
            <w:pPr>
              <w:autoSpaceDE w:val="0"/>
              <w:autoSpaceDN w:val="0"/>
              <w:adjustRightInd w:val="0"/>
              <w:rPr>
                <w:rFonts w:asciiTheme="minorHAnsi" w:hAnsiTheme="minorHAnsi" w:cs="Arial"/>
                <w:b/>
                <w:color w:val="000000"/>
                <w:sz w:val="20"/>
                <w:lang w:val="id-ID"/>
              </w:rPr>
            </w:pPr>
            <w:r w:rsidRPr="006E2A31">
              <w:rPr>
                <w:rFonts w:asciiTheme="minorHAnsi" w:hAnsiTheme="minorHAnsi" w:cs="Arial"/>
                <w:b/>
                <w:color w:val="000000"/>
                <w:sz w:val="20"/>
                <w:lang w:val="id-ID"/>
              </w:rPr>
              <w:t>BUSINESS SERVICES: ARCHITECTURAL</w:t>
            </w:r>
          </w:p>
          <w:p w:rsidR="001F14EE" w:rsidRPr="006E2A31" w:rsidRDefault="001F14EE" w:rsidP="006E2A31">
            <w:pPr>
              <w:autoSpaceDE w:val="0"/>
              <w:autoSpaceDN w:val="0"/>
              <w:adjustRightInd w:val="0"/>
              <w:rPr>
                <w:rFonts w:asciiTheme="minorHAnsi" w:hAnsiTheme="minorHAnsi" w:cs="Arial"/>
                <w:b/>
                <w:color w:val="000000"/>
                <w:sz w:val="20"/>
                <w:u w:val="single"/>
                <w:lang w:val="id-ID"/>
              </w:rPr>
            </w:pPr>
          </w:p>
          <w:p w:rsidR="001F14EE" w:rsidRPr="006E2A31" w:rsidRDefault="001F14EE" w:rsidP="006E2A31">
            <w:pPr>
              <w:autoSpaceDE w:val="0"/>
              <w:autoSpaceDN w:val="0"/>
              <w:adjustRightInd w:val="0"/>
              <w:rPr>
                <w:rFonts w:asciiTheme="minorHAnsi" w:hAnsiTheme="minorHAnsi" w:cs="Arial"/>
                <w:color w:val="000000"/>
                <w:sz w:val="20"/>
                <w:lang w:val="id-ID"/>
              </w:rPr>
            </w:pPr>
            <w:r w:rsidRPr="006E2A31">
              <w:rPr>
                <w:rFonts w:asciiTheme="minorHAnsi" w:hAnsiTheme="minorHAnsi" w:cs="Arial"/>
                <w:color w:val="000000"/>
                <w:sz w:val="20"/>
                <w:lang w:val="id-ID"/>
              </w:rPr>
              <w:t>As in 2012 IAP</w:t>
            </w:r>
          </w:p>
          <w:p w:rsidR="001F14EE" w:rsidRPr="006E2A31" w:rsidRDefault="001F14EE" w:rsidP="006E2A31">
            <w:pPr>
              <w:rPr>
                <w:rFonts w:asciiTheme="minorHAnsi" w:hAnsiTheme="minorHAnsi" w:cs="Arial"/>
                <w:b/>
                <w:color w:val="000000"/>
                <w:sz w:val="20"/>
                <w:u w:val="single"/>
              </w:rPr>
            </w:pPr>
          </w:p>
        </w:tc>
        <w:tc>
          <w:tcPr>
            <w:tcW w:w="2898" w:type="dxa"/>
          </w:tcPr>
          <w:p w:rsidR="001F14EE" w:rsidRPr="006E2A31" w:rsidRDefault="001F14EE" w:rsidP="006E2A31">
            <w:pPr>
              <w:rPr>
                <w:rFonts w:asciiTheme="minorHAnsi" w:hAnsiTheme="minorHAnsi" w:cs="Arial"/>
                <w:color w:val="000000"/>
                <w:sz w:val="20"/>
                <w:lang w:val="en-US"/>
              </w:rPr>
            </w:pPr>
          </w:p>
        </w:tc>
      </w:tr>
      <w:tr w:rsidR="001F14EE" w:rsidRPr="006E2A31" w:rsidTr="00BC074F">
        <w:tblPrEx>
          <w:tblCellMar>
            <w:top w:w="57" w:type="dxa"/>
            <w:left w:w="113" w:type="dxa"/>
            <w:bottom w:w="57" w:type="dxa"/>
            <w:right w:w="113" w:type="dxa"/>
          </w:tblCellMar>
        </w:tblPrEx>
        <w:tc>
          <w:tcPr>
            <w:tcW w:w="2983" w:type="dxa"/>
            <w:gridSpan w:val="2"/>
            <w:vMerge/>
          </w:tcPr>
          <w:p w:rsidR="001F14EE" w:rsidRPr="006E2A31" w:rsidRDefault="001F14EE" w:rsidP="006E2A31">
            <w:pPr>
              <w:spacing w:after="120"/>
              <w:rPr>
                <w:rFonts w:asciiTheme="minorHAnsi" w:hAnsiTheme="minorHAnsi" w:cs="Arial"/>
                <w:b/>
                <w:i/>
                <w:color w:val="000000"/>
                <w:sz w:val="20"/>
                <w:lang w:val="id-ID"/>
              </w:rPr>
            </w:pPr>
          </w:p>
        </w:tc>
        <w:tc>
          <w:tcPr>
            <w:tcW w:w="9072" w:type="dxa"/>
          </w:tcPr>
          <w:p w:rsidR="001F14EE" w:rsidRPr="006E2A31" w:rsidRDefault="001F14EE" w:rsidP="006E2A31">
            <w:pPr>
              <w:autoSpaceDE w:val="0"/>
              <w:autoSpaceDN w:val="0"/>
              <w:adjustRightInd w:val="0"/>
              <w:rPr>
                <w:rFonts w:asciiTheme="minorHAnsi" w:hAnsiTheme="minorHAnsi" w:cs="Arial"/>
                <w:b/>
                <w:color w:val="000000"/>
                <w:sz w:val="20"/>
                <w:lang w:val="id-ID"/>
              </w:rPr>
            </w:pPr>
            <w:r w:rsidRPr="006E2A31">
              <w:rPr>
                <w:rFonts w:asciiTheme="minorHAnsi" w:hAnsiTheme="minorHAnsi" w:cs="Arial"/>
                <w:b/>
                <w:color w:val="000000"/>
                <w:sz w:val="20"/>
                <w:lang w:val="id-ID"/>
              </w:rPr>
              <w:t>BUSINESS SERVICES: ENGINEERING</w:t>
            </w:r>
          </w:p>
          <w:p w:rsidR="001F14EE" w:rsidRPr="006E2A31" w:rsidRDefault="001F14EE" w:rsidP="006E2A31">
            <w:pPr>
              <w:autoSpaceDE w:val="0"/>
              <w:autoSpaceDN w:val="0"/>
              <w:adjustRightInd w:val="0"/>
              <w:rPr>
                <w:rFonts w:asciiTheme="minorHAnsi" w:hAnsiTheme="minorHAnsi" w:cs="Arial"/>
                <w:b/>
                <w:color w:val="000000"/>
                <w:sz w:val="20"/>
                <w:u w:val="single"/>
                <w:lang w:val="id-ID"/>
              </w:rPr>
            </w:pPr>
          </w:p>
          <w:p w:rsidR="001F14EE" w:rsidRPr="006E2A31" w:rsidRDefault="001F14EE" w:rsidP="006E2A31">
            <w:pPr>
              <w:autoSpaceDE w:val="0"/>
              <w:autoSpaceDN w:val="0"/>
              <w:adjustRightInd w:val="0"/>
              <w:rPr>
                <w:rFonts w:asciiTheme="minorHAnsi" w:hAnsiTheme="minorHAnsi" w:cs="Arial"/>
                <w:color w:val="000000"/>
                <w:sz w:val="20"/>
                <w:lang w:val="id-ID"/>
              </w:rPr>
            </w:pPr>
            <w:r w:rsidRPr="006E2A31">
              <w:rPr>
                <w:rFonts w:asciiTheme="minorHAnsi" w:hAnsiTheme="minorHAnsi" w:cs="Arial"/>
                <w:color w:val="000000"/>
                <w:sz w:val="20"/>
                <w:lang w:val="id-ID"/>
              </w:rPr>
              <w:t>As in 2012 IAP</w:t>
            </w:r>
          </w:p>
          <w:p w:rsidR="001F14EE" w:rsidRPr="006E2A31" w:rsidRDefault="001F14EE" w:rsidP="006E2A31">
            <w:pPr>
              <w:autoSpaceDE w:val="0"/>
              <w:autoSpaceDN w:val="0"/>
              <w:adjustRightInd w:val="0"/>
              <w:rPr>
                <w:rFonts w:asciiTheme="minorHAnsi" w:hAnsiTheme="minorHAnsi" w:cs="Arial"/>
                <w:b/>
                <w:color w:val="000000"/>
                <w:sz w:val="20"/>
                <w:u w:val="single"/>
                <w:lang w:val="id-ID"/>
              </w:rPr>
            </w:pPr>
          </w:p>
        </w:tc>
        <w:tc>
          <w:tcPr>
            <w:tcW w:w="2898" w:type="dxa"/>
          </w:tcPr>
          <w:p w:rsidR="001F14EE" w:rsidRPr="006E2A31" w:rsidRDefault="001F14EE" w:rsidP="006E2A31">
            <w:pPr>
              <w:rPr>
                <w:rFonts w:asciiTheme="minorHAnsi" w:hAnsiTheme="minorHAnsi" w:cs="Arial"/>
                <w:color w:val="000000"/>
                <w:sz w:val="20"/>
                <w:lang w:val="en-US"/>
              </w:rPr>
            </w:pPr>
          </w:p>
        </w:tc>
      </w:tr>
      <w:tr w:rsidR="00275CAB" w:rsidRPr="006E2A31" w:rsidTr="00BC074F">
        <w:tblPrEx>
          <w:tblCellMar>
            <w:top w:w="57" w:type="dxa"/>
            <w:left w:w="113" w:type="dxa"/>
            <w:bottom w:w="57" w:type="dxa"/>
            <w:right w:w="113" w:type="dxa"/>
          </w:tblCellMar>
        </w:tblPrEx>
        <w:tc>
          <w:tcPr>
            <w:tcW w:w="2983" w:type="dxa"/>
            <w:gridSpan w:val="2"/>
            <w:vMerge/>
          </w:tcPr>
          <w:p w:rsidR="00275CAB" w:rsidRPr="006E2A31" w:rsidRDefault="00275CAB" w:rsidP="006E2A31">
            <w:pPr>
              <w:spacing w:after="120"/>
              <w:rPr>
                <w:rFonts w:asciiTheme="minorHAnsi" w:hAnsiTheme="minorHAnsi" w:cs="Arial"/>
                <w:b/>
                <w:i/>
                <w:color w:val="000000"/>
                <w:sz w:val="20"/>
                <w:lang w:val="id-ID"/>
              </w:rPr>
            </w:pPr>
          </w:p>
        </w:tc>
        <w:tc>
          <w:tcPr>
            <w:tcW w:w="9072" w:type="dxa"/>
          </w:tcPr>
          <w:p w:rsidR="00275CAB" w:rsidRPr="005F3442" w:rsidRDefault="00275CAB" w:rsidP="00275CAB">
            <w:pPr>
              <w:autoSpaceDE w:val="0"/>
              <w:autoSpaceDN w:val="0"/>
              <w:adjustRightInd w:val="0"/>
              <w:rPr>
                <w:rFonts w:asciiTheme="minorHAnsi" w:hAnsiTheme="minorHAnsi" w:cs="Arial"/>
                <w:b/>
                <w:sz w:val="20"/>
                <w:lang w:val="en-US"/>
              </w:rPr>
            </w:pPr>
            <w:r w:rsidRPr="005F3442">
              <w:rPr>
                <w:rFonts w:asciiTheme="minorHAnsi" w:hAnsiTheme="minorHAnsi" w:cs="Arial"/>
                <w:b/>
                <w:sz w:val="20"/>
                <w:lang w:val="en-US"/>
              </w:rPr>
              <w:t>BUSINESS SERVICES: OTHER PROFESSIONAL SERVICES</w:t>
            </w:r>
          </w:p>
          <w:p w:rsidR="00275CAB" w:rsidRPr="005F3442" w:rsidRDefault="00275CAB" w:rsidP="00275CAB">
            <w:pPr>
              <w:autoSpaceDE w:val="0"/>
              <w:autoSpaceDN w:val="0"/>
              <w:adjustRightInd w:val="0"/>
              <w:rPr>
                <w:rFonts w:asciiTheme="minorHAnsi" w:hAnsiTheme="minorHAnsi" w:cs="Arial"/>
                <w:b/>
                <w:sz w:val="6"/>
                <w:u w:val="single"/>
                <w:lang w:val="en-US"/>
              </w:rPr>
            </w:pPr>
          </w:p>
          <w:p w:rsidR="00275CAB" w:rsidRPr="005F3442" w:rsidRDefault="00275CAB" w:rsidP="00275CAB">
            <w:pPr>
              <w:autoSpaceDE w:val="0"/>
              <w:autoSpaceDN w:val="0"/>
              <w:adjustRightInd w:val="0"/>
              <w:rPr>
                <w:rFonts w:asciiTheme="minorHAnsi" w:hAnsiTheme="minorHAnsi" w:cs="Arial"/>
                <w:sz w:val="20"/>
                <w:lang w:val="en-US"/>
              </w:rPr>
            </w:pPr>
            <w:r w:rsidRPr="005F3442">
              <w:rPr>
                <w:rFonts w:asciiTheme="minorHAnsi" w:hAnsiTheme="minorHAnsi" w:cs="Arial"/>
                <w:sz w:val="20"/>
                <w:lang w:val="en-US"/>
              </w:rPr>
              <w:t xml:space="preserve"> Minister of Finance Regulation No. 101/PMK.01/2014 concerning Public Assessors</w:t>
            </w:r>
          </w:p>
          <w:p w:rsidR="00275CAB" w:rsidRPr="005F3442" w:rsidRDefault="00275CAB" w:rsidP="00275CAB">
            <w:pPr>
              <w:autoSpaceDE w:val="0"/>
              <w:autoSpaceDN w:val="0"/>
              <w:adjustRightInd w:val="0"/>
              <w:rPr>
                <w:rFonts w:asciiTheme="minorHAnsi" w:hAnsiTheme="minorHAnsi" w:cs="Arial"/>
                <w:sz w:val="14"/>
                <w:lang w:val="en-US"/>
              </w:rPr>
            </w:pPr>
          </w:p>
        </w:tc>
        <w:tc>
          <w:tcPr>
            <w:tcW w:w="2898" w:type="dxa"/>
          </w:tcPr>
          <w:p w:rsidR="00275CAB" w:rsidRPr="006E2A31" w:rsidRDefault="00275CAB" w:rsidP="006E2A31">
            <w:pPr>
              <w:rPr>
                <w:rFonts w:asciiTheme="minorHAnsi" w:hAnsiTheme="minorHAnsi" w:cs="Arial"/>
                <w:color w:val="000000"/>
                <w:sz w:val="20"/>
                <w:lang w:val="en-US"/>
              </w:rPr>
            </w:pPr>
          </w:p>
        </w:tc>
      </w:tr>
      <w:tr w:rsidR="00275CAB" w:rsidRPr="006E2A31" w:rsidTr="00BC074F">
        <w:tblPrEx>
          <w:tblCellMar>
            <w:top w:w="57" w:type="dxa"/>
            <w:left w:w="113" w:type="dxa"/>
            <w:bottom w:w="57" w:type="dxa"/>
            <w:right w:w="113" w:type="dxa"/>
          </w:tblCellMar>
        </w:tblPrEx>
        <w:tc>
          <w:tcPr>
            <w:tcW w:w="2983" w:type="dxa"/>
            <w:gridSpan w:val="2"/>
            <w:vMerge/>
          </w:tcPr>
          <w:p w:rsidR="00275CAB" w:rsidRPr="006E2A31" w:rsidRDefault="00275CAB" w:rsidP="006E2A31">
            <w:pPr>
              <w:spacing w:after="120"/>
              <w:rPr>
                <w:rFonts w:asciiTheme="minorHAnsi" w:hAnsiTheme="minorHAnsi" w:cs="Arial"/>
                <w:b/>
                <w:i/>
                <w:color w:val="000000"/>
                <w:sz w:val="20"/>
                <w:lang w:val="id-ID"/>
              </w:rPr>
            </w:pPr>
          </w:p>
        </w:tc>
        <w:tc>
          <w:tcPr>
            <w:tcW w:w="9072" w:type="dxa"/>
          </w:tcPr>
          <w:p w:rsidR="00275CAB" w:rsidRPr="005F3442" w:rsidRDefault="00275CAB" w:rsidP="00275CAB">
            <w:pPr>
              <w:autoSpaceDE w:val="0"/>
              <w:autoSpaceDN w:val="0"/>
              <w:adjustRightInd w:val="0"/>
              <w:rPr>
                <w:rFonts w:asciiTheme="minorHAnsi" w:hAnsiTheme="minorHAnsi" w:cs="Arial"/>
                <w:b/>
                <w:sz w:val="20"/>
                <w:u w:val="single"/>
                <w:lang w:val="en-US"/>
              </w:rPr>
            </w:pPr>
            <w:r w:rsidRPr="005F3442">
              <w:rPr>
                <w:rFonts w:asciiTheme="minorHAnsi" w:hAnsiTheme="minorHAnsi" w:cs="Arial"/>
                <w:b/>
                <w:sz w:val="20"/>
                <w:lang w:val="en-US"/>
              </w:rPr>
              <w:t>BUSINESS SERVICES: OTHER</w:t>
            </w:r>
          </w:p>
          <w:p w:rsidR="00275CAB" w:rsidRPr="005F3442" w:rsidRDefault="00275CAB" w:rsidP="00275CAB">
            <w:pPr>
              <w:autoSpaceDE w:val="0"/>
              <w:autoSpaceDN w:val="0"/>
              <w:adjustRightInd w:val="0"/>
              <w:rPr>
                <w:rFonts w:asciiTheme="minorHAnsi" w:hAnsiTheme="minorHAnsi" w:cs="Arial"/>
                <w:sz w:val="8"/>
                <w:lang w:val="en-US"/>
              </w:rPr>
            </w:pPr>
          </w:p>
          <w:p w:rsidR="00275CAB" w:rsidRPr="005F3442" w:rsidRDefault="00275CAB" w:rsidP="003845D5">
            <w:pPr>
              <w:pStyle w:val="ListParagraph"/>
              <w:numPr>
                <w:ilvl w:val="0"/>
                <w:numId w:val="24"/>
              </w:numPr>
              <w:autoSpaceDE w:val="0"/>
              <w:autoSpaceDN w:val="0"/>
              <w:adjustRightInd w:val="0"/>
              <w:ind w:left="327" w:hanging="284"/>
              <w:jc w:val="both"/>
              <w:rPr>
                <w:rFonts w:asciiTheme="minorHAnsi" w:hAnsiTheme="minorHAnsi" w:cs="Arial"/>
                <w:sz w:val="20"/>
              </w:rPr>
            </w:pPr>
            <w:r w:rsidRPr="005F3442">
              <w:rPr>
                <w:rFonts w:asciiTheme="minorHAnsi" w:hAnsiTheme="minorHAnsi" w:cs="Arial"/>
                <w:sz w:val="20"/>
              </w:rPr>
              <w:t>Law No. 32 year 2002 concerning Broadcasting</w:t>
            </w:r>
          </w:p>
          <w:p w:rsidR="00275CAB" w:rsidRPr="005F3442" w:rsidRDefault="00275CAB" w:rsidP="003845D5">
            <w:pPr>
              <w:pStyle w:val="ListParagraph"/>
              <w:numPr>
                <w:ilvl w:val="0"/>
                <w:numId w:val="24"/>
              </w:numPr>
              <w:autoSpaceDE w:val="0"/>
              <w:autoSpaceDN w:val="0"/>
              <w:adjustRightInd w:val="0"/>
              <w:ind w:left="327" w:hanging="284"/>
              <w:jc w:val="both"/>
              <w:rPr>
                <w:rFonts w:asciiTheme="minorHAnsi" w:hAnsiTheme="minorHAnsi" w:cs="Arial"/>
                <w:sz w:val="20"/>
              </w:rPr>
            </w:pPr>
            <w:r w:rsidRPr="005F3442">
              <w:rPr>
                <w:rFonts w:asciiTheme="minorHAnsi" w:hAnsiTheme="minorHAnsi" w:cs="Arial"/>
                <w:sz w:val="20"/>
              </w:rPr>
              <w:t xml:space="preserve"> Ministerof Communication and Information Regulation No. 25/PER/M.KOMINFO/5/2007concerning the Usage of National Resources for Advertising Products through Broadcasting Agency</w:t>
            </w:r>
          </w:p>
          <w:p w:rsidR="00275CAB" w:rsidRPr="005F3442" w:rsidRDefault="00275CAB" w:rsidP="003845D5">
            <w:pPr>
              <w:pStyle w:val="ListParagraph"/>
              <w:numPr>
                <w:ilvl w:val="0"/>
                <w:numId w:val="24"/>
              </w:numPr>
              <w:autoSpaceDE w:val="0"/>
              <w:autoSpaceDN w:val="0"/>
              <w:adjustRightInd w:val="0"/>
              <w:ind w:left="327" w:hanging="284"/>
              <w:jc w:val="both"/>
            </w:pPr>
            <w:r w:rsidRPr="005F3442">
              <w:rPr>
                <w:rFonts w:asciiTheme="minorHAnsi" w:hAnsiTheme="minorHAnsi" w:cs="Arial"/>
                <w:sz w:val="20"/>
              </w:rPr>
              <w:t>Presidential Decree No. 39 year 2014concerning Negative Investment List</w:t>
            </w:r>
          </w:p>
          <w:p w:rsidR="00275CAB" w:rsidRPr="005F3442" w:rsidRDefault="00275CAB" w:rsidP="00275CAB">
            <w:pPr>
              <w:pStyle w:val="ListParagraph"/>
              <w:autoSpaceDE w:val="0"/>
              <w:autoSpaceDN w:val="0"/>
              <w:adjustRightInd w:val="0"/>
              <w:ind w:left="327"/>
              <w:jc w:val="both"/>
              <w:rPr>
                <w:rFonts w:asciiTheme="minorHAnsi" w:hAnsiTheme="minorHAnsi" w:cs="Arial"/>
                <w:sz w:val="12"/>
              </w:rPr>
            </w:pPr>
          </w:p>
        </w:tc>
        <w:tc>
          <w:tcPr>
            <w:tcW w:w="2898" w:type="dxa"/>
          </w:tcPr>
          <w:p w:rsidR="00275CAB" w:rsidRPr="006E2A31" w:rsidRDefault="00275CAB" w:rsidP="006E2A31">
            <w:pPr>
              <w:rPr>
                <w:rFonts w:asciiTheme="minorHAnsi" w:hAnsiTheme="minorHAnsi" w:cs="Arial"/>
                <w:color w:val="000000"/>
                <w:sz w:val="20"/>
                <w:lang w:val="en-US"/>
              </w:rPr>
            </w:pPr>
          </w:p>
        </w:tc>
      </w:tr>
      <w:tr w:rsidR="00275CAB" w:rsidRPr="006E2A31" w:rsidTr="00BC074F">
        <w:tblPrEx>
          <w:tblCellMar>
            <w:top w:w="57" w:type="dxa"/>
            <w:left w:w="113" w:type="dxa"/>
            <w:bottom w:w="57" w:type="dxa"/>
            <w:right w:w="113" w:type="dxa"/>
          </w:tblCellMar>
        </w:tblPrEx>
        <w:tc>
          <w:tcPr>
            <w:tcW w:w="2983" w:type="dxa"/>
            <w:gridSpan w:val="2"/>
            <w:vMerge/>
          </w:tcPr>
          <w:p w:rsidR="00275CAB" w:rsidRPr="006E2A31" w:rsidRDefault="00275CAB" w:rsidP="006E2A31">
            <w:pPr>
              <w:spacing w:after="120"/>
              <w:rPr>
                <w:rFonts w:asciiTheme="minorHAnsi" w:hAnsiTheme="minorHAnsi" w:cs="Arial"/>
                <w:b/>
                <w:i/>
                <w:color w:val="000000"/>
                <w:sz w:val="20"/>
                <w:lang w:val="id-ID"/>
              </w:rPr>
            </w:pPr>
          </w:p>
        </w:tc>
        <w:tc>
          <w:tcPr>
            <w:tcW w:w="9072" w:type="dxa"/>
          </w:tcPr>
          <w:p w:rsidR="00275CAB" w:rsidRPr="005F3442" w:rsidRDefault="00275CAB" w:rsidP="00275CAB">
            <w:pPr>
              <w:autoSpaceDE w:val="0"/>
              <w:autoSpaceDN w:val="0"/>
              <w:adjustRightInd w:val="0"/>
              <w:rPr>
                <w:rFonts w:asciiTheme="minorHAnsi" w:hAnsiTheme="minorHAnsi" w:cs="Arial"/>
                <w:b/>
                <w:sz w:val="20"/>
                <w:lang w:val="en-US"/>
              </w:rPr>
            </w:pPr>
            <w:r w:rsidRPr="005F3442">
              <w:rPr>
                <w:rFonts w:asciiTheme="minorHAnsi" w:hAnsiTheme="minorHAnsi" w:cs="Arial"/>
                <w:b/>
                <w:sz w:val="20"/>
                <w:lang w:val="en-US"/>
              </w:rPr>
              <w:t>COMMUNICATION SERVICES: POSTAL</w:t>
            </w:r>
          </w:p>
          <w:p w:rsidR="00275CAB" w:rsidRPr="005F3442" w:rsidRDefault="00275CAB" w:rsidP="00275CAB">
            <w:pPr>
              <w:autoSpaceDE w:val="0"/>
              <w:autoSpaceDN w:val="0"/>
              <w:adjustRightInd w:val="0"/>
              <w:rPr>
                <w:rFonts w:asciiTheme="minorHAnsi" w:hAnsiTheme="minorHAnsi" w:cs="Arial"/>
                <w:sz w:val="10"/>
                <w:lang w:val="en-US"/>
              </w:rPr>
            </w:pPr>
          </w:p>
          <w:p w:rsidR="00275CAB" w:rsidRPr="005F3442" w:rsidRDefault="00275CAB" w:rsidP="003845D5">
            <w:pPr>
              <w:pStyle w:val="ListParagraph"/>
              <w:numPr>
                <w:ilvl w:val="0"/>
                <w:numId w:val="25"/>
              </w:numPr>
              <w:autoSpaceDE w:val="0"/>
              <w:autoSpaceDN w:val="0"/>
              <w:adjustRightInd w:val="0"/>
              <w:ind w:left="313" w:hanging="284"/>
              <w:jc w:val="both"/>
              <w:rPr>
                <w:rFonts w:asciiTheme="minorHAnsi" w:hAnsiTheme="minorHAnsi" w:cs="Arial"/>
                <w:iCs/>
                <w:sz w:val="20"/>
                <w:lang w:eastAsia="id-ID"/>
              </w:rPr>
            </w:pPr>
            <w:r w:rsidRPr="005F3442">
              <w:rPr>
                <w:rFonts w:asciiTheme="minorHAnsi" w:hAnsiTheme="minorHAnsi" w:cs="Arial"/>
                <w:sz w:val="20"/>
              </w:rPr>
              <w:t>Presidential Decree No. 39 year 2014 concerning Negative Investment List</w:t>
            </w:r>
          </w:p>
          <w:p w:rsidR="00275CAB" w:rsidRPr="00DB3AE8" w:rsidRDefault="00275CAB" w:rsidP="00275CAB">
            <w:pPr>
              <w:pStyle w:val="ListParagraph"/>
              <w:numPr>
                <w:ilvl w:val="0"/>
                <w:numId w:val="25"/>
              </w:numPr>
              <w:autoSpaceDE w:val="0"/>
              <w:autoSpaceDN w:val="0"/>
              <w:adjustRightInd w:val="0"/>
              <w:ind w:left="313" w:hanging="284"/>
              <w:jc w:val="both"/>
              <w:rPr>
                <w:rFonts w:asciiTheme="minorHAnsi" w:hAnsiTheme="minorHAnsi" w:cs="Arial"/>
                <w:iCs/>
                <w:sz w:val="20"/>
                <w:lang w:eastAsia="id-ID"/>
              </w:rPr>
            </w:pPr>
            <w:r w:rsidRPr="005F3442">
              <w:rPr>
                <w:rFonts w:asciiTheme="minorHAnsi" w:hAnsiTheme="minorHAnsi" w:cs="Arial"/>
                <w:sz w:val="20"/>
              </w:rPr>
              <w:t>Minister of Communication and Information Regulation No.32 year 2014 concerning Requirements and Procedures for Granting License of Post</w:t>
            </w:r>
          </w:p>
        </w:tc>
        <w:tc>
          <w:tcPr>
            <w:tcW w:w="2898" w:type="dxa"/>
          </w:tcPr>
          <w:p w:rsidR="00275CAB" w:rsidRPr="006E2A31" w:rsidRDefault="00275CAB" w:rsidP="006E2A31">
            <w:pPr>
              <w:rPr>
                <w:rFonts w:asciiTheme="minorHAnsi" w:hAnsiTheme="minorHAnsi" w:cs="Arial"/>
                <w:color w:val="000000"/>
                <w:sz w:val="20"/>
                <w:lang w:val="id-ID"/>
              </w:rPr>
            </w:pPr>
          </w:p>
        </w:tc>
      </w:tr>
      <w:tr w:rsidR="00275CAB" w:rsidRPr="006E2A31" w:rsidTr="00BC074F">
        <w:tblPrEx>
          <w:tblCellMar>
            <w:top w:w="57" w:type="dxa"/>
            <w:left w:w="113" w:type="dxa"/>
            <w:bottom w:w="57" w:type="dxa"/>
            <w:right w:w="113" w:type="dxa"/>
          </w:tblCellMar>
        </w:tblPrEx>
        <w:tc>
          <w:tcPr>
            <w:tcW w:w="2983" w:type="dxa"/>
            <w:gridSpan w:val="2"/>
            <w:vMerge/>
          </w:tcPr>
          <w:p w:rsidR="00275CAB" w:rsidRPr="006E2A31" w:rsidRDefault="00275CAB" w:rsidP="006E2A31">
            <w:pPr>
              <w:spacing w:after="120"/>
              <w:rPr>
                <w:rFonts w:asciiTheme="minorHAnsi" w:hAnsiTheme="minorHAnsi" w:cs="Arial"/>
                <w:b/>
                <w:i/>
                <w:color w:val="000000"/>
                <w:sz w:val="20"/>
                <w:lang w:val="id-ID"/>
              </w:rPr>
            </w:pPr>
          </w:p>
        </w:tc>
        <w:tc>
          <w:tcPr>
            <w:tcW w:w="9072" w:type="dxa"/>
          </w:tcPr>
          <w:p w:rsidR="00275CAB" w:rsidRPr="005F3442" w:rsidRDefault="00275CAB" w:rsidP="00275CAB">
            <w:pPr>
              <w:autoSpaceDE w:val="0"/>
              <w:autoSpaceDN w:val="0"/>
              <w:adjustRightInd w:val="0"/>
              <w:rPr>
                <w:rFonts w:asciiTheme="minorHAnsi" w:hAnsiTheme="minorHAnsi" w:cs="Arial"/>
                <w:b/>
                <w:sz w:val="20"/>
                <w:lang w:val="en-US"/>
              </w:rPr>
            </w:pPr>
            <w:r w:rsidRPr="005F3442">
              <w:rPr>
                <w:rFonts w:asciiTheme="minorHAnsi" w:hAnsiTheme="minorHAnsi" w:cs="Arial"/>
                <w:b/>
                <w:sz w:val="20"/>
                <w:lang w:val="en-US"/>
              </w:rPr>
              <w:t>COMMUNICATIONSERVICES: EXPRESS DELIVERY</w:t>
            </w:r>
          </w:p>
          <w:p w:rsidR="00275CAB" w:rsidRPr="005F3442" w:rsidRDefault="00275CAB" w:rsidP="00275CAB">
            <w:pPr>
              <w:autoSpaceDE w:val="0"/>
              <w:autoSpaceDN w:val="0"/>
              <w:adjustRightInd w:val="0"/>
              <w:rPr>
                <w:rFonts w:asciiTheme="minorHAnsi" w:hAnsiTheme="minorHAnsi" w:cs="Arial"/>
                <w:sz w:val="12"/>
                <w:u w:val="single"/>
                <w:lang w:val="en-US"/>
              </w:rPr>
            </w:pPr>
          </w:p>
          <w:p w:rsidR="00275CAB" w:rsidRPr="005F3442" w:rsidRDefault="00275CAB" w:rsidP="00275CAB">
            <w:pPr>
              <w:rPr>
                <w:rFonts w:asciiTheme="minorHAnsi" w:hAnsiTheme="minorHAnsi"/>
                <w:sz w:val="20"/>
                <w:lang w:val="en-US"/>
              </w:rPr>
            </w:pPr>
            <w:r w:rsidRPr="005F3442">
              <w:rPr>
                <w:rFonts w:asciiTheme="minorHAnsi" w:hAnsiTheme="minorHAnsi"/>
                <w:sz w:val="20"/>
                <w:lang w:val="en-US"/>
              </w:rPr>
              <w:t>As in 2014 IAP</w:t>
            </w:r>
          </w:p>
        </w:tc>
        <w:tc>
          <w:tcPr>
            <w:tcW w:w="2898" w:type="dxa"/>
          </w:tcPr>
          <w:p w:rsidR="00275CAB" w:rsidRPr="006E2A31" w:rsidRDefault="00275CAB" w:rsidP="006E2A31">
            <w:pPr>
              <w:rPr>
                <w:rFonts w:asciiTheme="minorHAnsi" w:hAnsiTheme="minorHAnsi" w:cs="Arial"/>
                <w:color w:val="000000"/>
                <w:sz w:val="20"/>
                <w:lang w:val="en-US"/>
              </w:rPr>
            </w:pPr>
          </w:p>
        </w:tc>
      </w:tr>
      <w:tr w:rsidR="00275CAB" w:rsidRPr="006E2A31" w:rsidTr="00BC074F">
        <w:tblPrEx>
          <w:tblCellMar>
            <w:top w:w="57" w:type="dxa"/>
            <w:left w:w="113" w:type="dxa"/>
            <w:bottom w:w="57" w:type="dxa"/>
            <w:right w:w="113" w:type="dxa"/>
          </w:tblCellMar>
        </w:tblPrEx>
        <w:tc>
          <w:tcPr>
            <w:tcW w:w="2983" w:type="dxa"/>
            <w:gridSpan w:val="2"/>
            <w:vMerge/>
          </w:tcPr>
          <w:p w:rsidR="00275CAB" w:rsidRPr="006E2A31" w:rsidRDefault="00275CAB" w:rsidP="006E2A31">
            <w:pPr>
              <w:spacing w:after="120"/>
              <w:rPr>
                <w:rFonts w:asciiTheme="minorHAnsi" w:hAnsiTheme="minorHAnsi" w:cs="Arial"/>
                <w:b/>
                <w:i/>
                <w:color w:val="000000"/>
                <w:sz w:val="20"/>
                <w:lang w:val="id-ID"/>
              </w:rPr>
            </w:pPr>
          </w:p>
        </w:tc>
        <w:tc>
          <w:tcPr>
            <w:tcW w:w="9072" w:type="dxa"/>
          </w:tcPr>
          <w:p w:rsidR="00275CAB" w:rsidRPr="005F3442" w:rsidRDefault="00275CAB" w:rsidP="00275CAB">
            <w:pPr>
              <w:autoSpaceDE w:val="0"/>
              <w:autoSpaceDN w:val="0"/>
              <w:adjustRightInd w:val="0"/>
              <w:rPr>
                <w:rFonts w:asciiTheme="minorHAnsi" w:hAnsiTheme="minorHAnsi" w:cs="Arial"/>
                <w:b/>
                <w:sz w:val="20"/>
                <w:lang w:val="en-US"/>
              </w:rPr>
            </w:pPr>
            <w:r w:rsidRPr="005F3442">
              <w:rPr>
                <w:rFonts w:asciiTheme="minorHAnsi" w:hAnsiTheme="minorHAnsi" w:cs="Arial"/>
                <w:b/>
                <w:sz w:val="20"/>
                <w:lang w:val="en-US"/>
              </w:rPr>
              <w:t>COMMUNICATIONSERVICES: TELECOMMUNICATIONS</w:t>
            </w:r>
          </w:p>
          <w:p w:rsidR="00275CAB" w:rsidRPr="005F3442" w:rsidRDefault="00275CAB" w:rsidP="00275CAB">
            <w:pPr>
              <w:autoSpaceDE w:val="0"/>
              <w:autoSpaceDN w:val="0"/>
              <w:adjustRightInd w:val="0"/>
              <w:rPr>
                <w:rFonts w:asciiTheme="minorHAnsi" w:hAnsiTheme="minorHAnsi" w:cs="Arial"/>
                <w:b/>
                <w:sz w:val="16"/>
                <w:lang w:val="en-US"/>
              </w:rPr>
            </w:pPr>
          </w:p>
          <w:p w:rsidR="00275CAB" w:rsidRPr="005F3442" w:rsidRDefault="00275CAB" w:rsidP="003845D5">
            <w:pPr>
              <w:pStyle w:val="ListParagraph"/>
              <w:numPr>
                <w:ilvl w:val="0"/>
                <w:numId w:val="26"/>
              </w:numPr>
              <w:autoSpaceDE w:val="0"/>
              <w:autoSpaceDN w:val="0"/>
              <w:adjustRightInd w:val="0"/>
              <w:ind w:left="327" w:hanging="284"/>
              <w:rPr>
                <w:rFonts w:asciiTheme="minorHAnsi" w:hAnsiTheme="minorHAnsi" w:cs="Arial"/>
                <w:b/>
                <w:sz w:val="20"/>
                <w:u w:val="single"/>
              </w:rPr>
            </w:pPr>
            <w:r w:rsidRPr="005F3442">
              <w:rPr>
                <w:rFonts w:asciiTheme="minorHAnsi" w:eastAsia="PMingLiU" w:hAnsiTheme="minorHAnsi" w:cs="Arial"/>
                <w:sz w:val="20"/>
                <w:szCs w:val="20"/>
                <w:lang w:eastAsia="en-US"/>
              </w:rPr>
              <w:t>Presidential Decree No. 39 year 2014 concerning Negative Investment List</w:t>
            </w:r>
          </w:p>
          <w:p w:rsidR="00275CAB" w:rsidRPr="005F3442" w:rsidRDefault="00275CAB" w:rsidP="003845D5">
            <w:pPr>
              <w:pStyle w:val="ListParagraph"/>
              <w:numPr>
                <w:ilvl w:val="0"/>
                <w:numId w:val="26"/>
              </w:numPr>
              <w:autoSpaceDE w:val="0"/>
              <w:autoSpaceDN w:val="0"/>
              <w:adjustRightInd w:val="0"/>
              <w:ind w:left="327" w:hanging="284"/>
              <w:jc w:val="both"/>
              <w:rPr>
                <w:rFonts w:asciiTheme="minorHAnsi" w:hAnsiTheme="minorHAnsi" w:cs="Arial"/>
                <w:b/>
                <w:sz w:val="20"/>
                <w:u w:val="single"/>
              </w:rPr>
            </w:pPr>
            <w:r w:rsidRPr="005F3442">
              <w:rPr>
                <w:rFonts w:asciiTheme="minorHAnsi" w:hAnsiTheme="minorHAnsi" w:cs="Arial"/>
                <w:sz w:val="20"/>
              </w:rPr>
              <w:t>The Minister of Communication and Information Technology Regulation no. 7 year 2015 concerning the Second Amandement The Minister of Communication and Information Technology  Regulation no. 01 year 2010 concerning Telecommunications Network Operation</w:t>
            </w:r>
          </w:p>
          <w:p w:rsidR="00275CAB" w:rsidRPr="005F3442" w:rsidRDefault="00275CAB" w:rsidP="00275CAB">
            <w:pPr>
              <w:autoSpaceDE w:val="0"/>
              <w:autoSpaceDN w:val="0"/>
              <w:adjustRightInd w:val="0"/>
              <w:rPr>
                <w:rFonts w:asciiTheme="minorHAnsi" w:hAnsiTheme="minorHAnsi" w:cs="Arial"/>
                <w:b/>
                <w:sz w:val="16"/>
                <w:lang w:val="en-US"/>
              </w:rPr>
            </w:pPr>
          </w:p>
        </w:tc>
        <w:tc>
          <w:tcPr>
            <w:tcW w:w="2898" w:type="dxa"/>
          </w:tcPr>
          <w:p w:rsidR="00275CAB" w:rsidRPr="006E2A31" w:rsidRDefault="00275CAB" w:rsidP="006E2A31">
            <w:pPr>
              <w:rPr>
                <w:rFonts w:asciiTheme="minorHAnsi" w:hAnsiTheme="minorHAnsi" w:cs="Arial"/>
                <w:color w:val="000000"/>
                <w:sz w:val="20"/>
                <w:lang w:val="en-US"/>
              </w:rPr>
            </w:pPr>
          </w:p>
        </w:tc>
      </w:tr>
      <w:tr w:rsidR="00275CAB" w:rsidRPr="006E2A31" w:rsidTr="00BC074F">
        <w:tblPrEx>
          <w:tblCellMar>
            <w:top w:w="57" w:type="dxa"/>
            <w:left w:w="113" w:type="dxa"/>
            <w:bottom w:w="57" w:type="dxa"/>
            <w:right w:w="113" w:type="dxa"/>
          </w:tblCellMar>
        </w:tblPrEx>
        <w:tc>
          <w:tcPr>
            <w:tcW w:w="2983" w:type="dxa"/>
            <w:gridSpan w:val="2"/>
            <w:vMerge/>
          </w:tcPr>
          <w:p w:rsidR="00275CAB" w:rsidRPr="006E2A31" w:rsidRDefault="00275CAB" w:rsidP="006E2A31">
            <w:pPr>
              <w:spacing w:after="120"/>
              <w:rPr>
                <w:rFonts w:asciiTheme="minorHAnsi" w:hAnsiTheme="minorHAnsi" w:cs="Arial"/>
                <w:b/>
                <w:i/>
                <w:color w:val="000000"/>
                <w:sz w:val="20"/>
                <w:lang w:val="id-ID"/>
              </w:rPr>
            </w:pPr>
          </w:p>
        </w:tc>
        <w:tc>
          <w:tcPr>
            <w:tcW w:w="9072" w:type="dxa"/>
          </w:tcPr>
          <w:p w:rsidR="00275CAB" w:rsidRPr="005F3442" w:rsidRDefault="00275CAB" w:rsidP="00275CAB">
            <w:pPr>
              <w:tabs>
                <w:tab w:val="num" w:pos="252"/>
              </w:tabs>
              <w:spacing w:before="60"/>
              <w:rPr>
                <w:rFonts w:asciiTheme="minorHAnsi" w:hAnsiTheme="minorHAnsi" w:cs="Arial"/>
                <w:b/>
                <w:sz w:val="20"/>
                <w:lang w:val="en-US"/>
              </w:rPr>
            </w:pPr>
            <w:r w:rsidRPr="005F3442">
              <w:rPr>
                <w:rFonts w:asciiTheme="minorHAnsi" w:hAnsiTheme="minorHAnsi" w:cs="Arial"/>
                <w:b/>
                <w:sz w:val="20"/>
                <w:lang w:val="en-US"/>
              </w:rPr>
              <w:t>COMMUNICATION SERVICES: AUDIO VISUAL</w:t>
            </w:r>
          </w:p>
          <w:p w:rsidR="00275CAB" w:rsidRPr="005F3442" w:rsidRDefault="00275CAB" w:rsidP="00275CAB">
            <w:pPr>
              <w:tabs>
                <w:tab w:val="num" w:pos="252"/>
              </w:tabs>
              <w:spacing w:before="60"/>
              <w:rPr>
                <w:rFonts w:asciiTheme="minorHAnsi" w:hAnsiTheme="minorHAnsi" w:cs="Arial"/>
                <w:b/>
                <w:sz w:val="8"/>
                <w:u w:val="single"/>
                <w:lang w:val="en-US"/>
              </w:rPr>
            </w:pPr>
          </w:p>
          <w:p w:rsidR="00275CAB" w:rsidRPr="005F3442" w:rsidRDefault="00275CAB" w:rsidP="003845D5">
            <w:pPr>
              <w:pStyle w:val="ListParagraph"/>
              <w:numPr>
                <w:ilvl w:val="0"/>
                <w:numId w:val="27"/>
              </w:numPr>
              <w:autoSpaceDE w:val="0"/>
              <w:autoSpaceDN w:val="0"/>
              <w:adjustRightInd w:val="0"/>
              <w:ind w:left="454"/>
              <w:jc w:val="both"/>
              <w:rPr>
                <w:rFonts w:asciiTheme="minorHAnsi" w:hAnsiTheme="minorHAnsi" w:cs="Arial"/>
                <w:sz w:val="20"/>
              </w:rPr>
            </w:pPr>
            <w:r w:rsidRPr="005F3442">
              <w:rPr>
                <w:rFonts w:asciiTheme="minorHAnsi" w:hAnsiTheme="minorHAnsi" w:cs="Arial"/>
                <w:sz w:val="20"/>
              </w:rPr>
              <w:t>Presidential Decree No. 39 year 2014 concerning Negative Investment List</w:t>
            </w:r>
          </w:p>
          <w:p w:rsidR="00275CAB" w:rsidRPr="005F3442" w:rsidRDefault="00275CAB" w:rsidP="003845D5">
            <w:pPr>
              <w:pStyle w:val="ListParagraph"/>
              <w:numPr>
                <w:ilvl w:val="0"/>
                <w:numId w:val="27"/>
              </w:numPr>
              <w:autoSpaceDE w:val="0"/>
              <w:autoSpaceDN w:val="0"/>
              <w:adjustRightInd w:val="0"/>
              <w:ind w:left="480"/>
              <w:jc w:val="both"/>
              <w:rPr>
                <w:rFonts w:asciiTheme="minorHAnsi" w:hAnsiTheme="minorHAnsi" w:cs="Arial"/>
                <w:sz w:val="20"/>
              </w:rPr>
            </w:pPr>
            <w:r w:rsidRPr="005F3442">
              <w:rPr>
                <w:rFonts w:cs="Arial"/>
                <w:sz w:val="20"/>
              </w:rPr>
              <w:t>Minister of Tourism and Creative Economy Regulation No.4 year 2014 concerning the sixth Amendment to the regulation of the Minister of Culture and Tourism No. PM.55/PW.204/MKP/2008 concerning Utilization of Domestic Technical Services in Making Duplication of National and Import Film</w:t>
            </w:r>
          </w:p>
          <w:p w:rsidR="00275CAB" w:rsidRPr="005F3442" w:rsidRDefault="00275CAB" w:rsidP="00275CAB">
            <w:pPr>
              <w:autoSpaceDE w:val="0"/>
              <w:autoSpaceDN w:val="0"/>
              <w:adjustRightInd w:val="0"/>
              <w:rPr>
                <w:rFonts w:asciiTheme="minorHAnsi" w:hAnsiTheme="minorHAnsi" w:cs="Arial"/>
                <w:b/>
                <w:sz w:val="20"/>
                <w:u w:val="single"/>
                <w:lang w:val="en-US"/>
              </w:rPr>
            </w:pPr>
          </w:p>
        </w:tc>
        <w:tc>
          <w:tcPr>
            <w:tcW w:w="2898" w:type="dxa"/>
          </w:tcPr>
          <w:p w:rsidR="00275CAB" w:rsidRDefault="00275CAB" w:rsidP="006E2A31">
            <w:pPr>
              <w:jc w:val="both"/>
              <w:rPr>
                <w:rFonts w:asciiTheme="minorHAnsi" w:hAnsiTheme="minorHAnsi" w:cs="Arial"/>
                <w:color w:val="000000"/>
                <w:sz w:val="20"/>
                <w:lang w:val="en-US"/>
              </w:rPr>
            </w:pPr>
          </w:p>
          <w:p w:rsidR="00275CAB" w:rsidRPr="00AF71A7" w:rsidRDefault="00275CAB" w:rsidP="00275CAB">
            <w:pPr>
              <w:jc w:val="both"/>
              <w:rPr>
                <w:rFonts w:asciiTheme="minorHAnsi" w:hAnsiTheme="minorHAnsi" w:cs="Arial"/>
                <w:color w:val="000000"/>
                <w:sz w:val="20"/>
                <w:lang w:val="en-US"/>
              </w:rPr>
            </w:pPr>
          </w:p>
        </w:tc>
      </w:tr>
      <w:tr w:rsidR="00275CAB" w:rsidRPr="006E2A31" w:rsidTr="00BC074F">
        <w:tblPrEx>
          <w:tblCellMar>
            <w:top w:w="57" w:type="dxa"/>
            <w:left w:w="113" w:type="dxa"/>
            <w:bottom w:w="57" w:type="dxa"/>
            <w:right w:w="113" w:type="dxa"/>
          </w:tblCellMar>
        </w:tblPrEx>
        <w:tc>
          <w:tcPr>
            <w:tcW w:w="2983" w:type="dxa"/>
            <w:gridSpan w:val="2"/>
            <w:vMerge/>
          </w:tcPr>
          <w:p w:rsidR="00275CAB" w:rsidRPr="006E2A31" w:rsidRDefault="00275CAB" w:rsidP="006E2A31">
            <w:pPr>
              <w:spacing w:after="120"/>
              <w:rPr>
                <w:rFonts w:asciiTheme="minorHAnsi" w:hAnsiTheme="minorHAnsi" w:cs="Arial"/>
                <w:b/>
                <w:i/>
                <w:color w:val="000000"/>
                <w:sz w:val="20"/>
                <w:lang w:val="id-ID"/>
              </w:rPr>
            </w:pPr>
          </w:p>
        </w:tc>
        <w:tc>
          <w:tcPr>
            <w:tcW w:w="9072" w:type="dxa"/>
          </w:tcPr>
          <w:p w:rsidR="00275CAB" w:rsidRPr="005F3442" w:rsidRDefault="00275CAB" w:rsidP="00275CAB">
            <w:pPr>
              <w:autoSpaceDE w:val="0"/>
              <w:autoSpaceDN w:val="0"/>
              <w:adjustRightInd w:val="0"/>
              <w:rPr>
                <w:rFonts w:asciiTheme="minorHAnsi" w:hAnsiTheme="minorHAnsi" w:cs="Arial"/>
                <w:b/>
                <w:sz w:val="20"/>
                <w:lang w:val="en-US"/>
              </w:rPr>
            </w:pPr>
            <w:r w:rsidRPr="005F3442">
              <w:rPr>
                <w:rFonts w:asciiTheme="minorHAnsi" w:hAnsiTheme="minorHAnsi" w:cs="Arial"/>
                <w:b/>
                <w:sz w:val="20"/>
                <w:lang w:val="en-US"/>
              </w:rPr>
              <w:t>CONSTRUCTION RELATED ENGINEERING SERVICES</w:t>
            </w:r>
          </w:p>
          <w:p w:rsidR="00275CAB" w:rsidRPr="005F3442" w:rsidRDefault="00275CAB" w:rsidP="00275CAB">
            <w:pPr>
              <w:autoSpaceDE w:val="0"/>
              <w:autoSpaceDN w:val="0"/>
              <w:adjustRightInd w:val="0"/>
              <w:rPr>
                <w:rFonts w:asciiTheme="minorHAnsi" w:hAnsiTheme="minorHAnsi" w:cs="Arial"/>
                <w:b/>
                <w:sz w:val="20"/>
                <w:u w:val="single"/>
                <w:lang w:val="en-US"/>
              </w:rPr>
            </w:pPr>
          </w:p>
          <w:p w:rsidR="00275CAB" w:rsidRPr="005F3442" w:rsidRDefault="00275CAB" w:rsidP="003845D5">
            <w:pPr>
              <w:pStyle w:val="ListParagraph"/>
              <w:numPr>
                <w:ilvl w:val="0"/>
                <w:numId w:val="28"/>
              </w:numPr>
              <w:autoSpaceDE w:val="0"/>
              <w:autoSpaceDN w:val="0"/>
              <w:adjustRightInd w:val="0"/>
              <w:ind w:left="454"/>
              <w:rPr>
                <w:rFonts w:asciiTheme="minorHAnsi" w:hAnsiTheme="minorHAnsi" w:cs="Arial"/>
                <w:b/>
                <w:sz w:val="20"/>
                <w:u w:val="single"/>
              </w:rPr>
            </w:pPr>
            <w:r w:rsidRPr="005F3442">
              <w:rPr>
                <w:rFonts w:asciiTheme="minorHAnsi" w:hAnsiTheme="minorHAnsi" w:cs="Arial"/>
                <w:sz w:val="20"/>
              </w:rPr>
              <w:t>Presidential Decree No. 39 year 2014 concerning Negative Investment List</w:t>
            </w:r>
          </w:p>
          <w:p w:rsidR="00275CAB" w:rsidRPr="005F3442" w:rsidRDefault="00275CAB" w:rsidP="003845D5">
            <w:pPr>
              <w:pStyle w:val="ListParagraph"/>
              <w:numPr>
                <w:ilvl w:val="0"/>
                <w:numId w:val="28"/>
              </w:numPr>
              <w:autoSpaceDE w:val="0"/>
              <w:autoSpaceDN w:val="0"/>
              <w:adjustRightInd w:val="0"/>
              <w:ind w:left="454"/>
              <w:rPr>
                <w:rFonts w:asciiTheme="minorHAnsi" w:hAnsiTheme="minorHAnsi" w:cs="Arial"/>
                <w:b/>
                <w:sz w:val="20"/>
                <w:u w:val="single"/>
              </w:rPr>
            </w:pPr>
            <w:r w:rsidRPr="005F3442">
              <w:rPr>
                <w:rFonts w:cs="Arial"/>
                <w:sz w:val="20"/>
              </w:rPr>
              <w:t>National Construction Services Development Regulation No. 6/2014 concerning First Amendment to the LPJKN Regulation No 10/2013 on Construction Services Business Registration</w:t>
            </w:r>
          </w:p>
          <w:p w:rsidR="00275CAB" w:rsidRPr="005F3442" w:rsidRDefault="00275CAB" w:rsidP="00275CAB">
            <w:pPr>
              <w:autoSpaceDE w:val="0"/>
              <w:autoSpaceDN w:val="0"/>
              <w:adjustRightInd w:val="0"/>
              <w:rPr>
                <w:rFonts w:asciiTheme="minorHAnsi" w:hAnsiTheme="minorHAnsi" w:cs="Arial"/>
                <w:b/>
                <w:sz w:val="12"/>
                <w:u w:val="single"/>
                <w:lang w:val="en-US"/>
              </w:rPr>
            </w:pPr>
          </w:p>
        </w:tc>
        <w:tc>
          <w:tcPr>
            <w:tcW w:w="2898" w:type="dxa"/>
          </w:tcPr>
          <w:p w:rsidR="00275CAB" w:rsidRPr="006E2A31" w:rsidRDefault="00275CAB" w:rsidP="006E2A31">
            <w:pPr>
              <w:rPr>
                <w:rFonts w:asciiTheme="minorHAnsi" w:hAnsiTheme="minorHAnsi" w:cs="Arial"/>
                <w:color w:val="000000"/>
                <w:sz w:val="20"/>
                <w:lang w:val="en-US"/>
              </w:rPr>
            </w:pPr>
          </w:p>
        </w:tc>
      </w:tr>
      <w:tr w:rsidR="00275CAB" w:rsidRPr="006E2A31" w:rsidTr="00BC074F">
        <w:tblPrEx>
          <w:tblCellMar>
            <w:top w:w="57" w:type="dxa"/>
            <w:left w:w="113" w:type="dxa"/>
            <w:bottom w:w="57" w:type="dxa"/>
            <w:right w:w="113" w:type="dxa"/>
          </w:tblCellMar>
        </w:tblPrEx>
        <w:tc>
          <w:tcPr>
            <w:tcW w:w="2983" w:type="dxa"/>
            <w:gridSpan w:val="2"/>
            <w:vMerge/>
          </w:tcPr>
          <w:p w:rsidR="00275CAB" w:rsidRPr="006E2A31" w:rsidRDefault="00275CAB" w:rsidP="006E2A31">
            <w:pPr>
              <w:spacing w:after="120"/>
              <w:rPr>
                <w:rFonts w:asciiTheme="minorHAnsi" w:hAnsiTheme="minorHAnsi" w:cs="Arial"/>
                <w:b/>
                <w:i/>
                <w:color w:val="000000"/>
                <w:sz w:val="20"/>
                <w:lang w:val="id-ID"/>
              </w:rPr>
            </w:pPr>
          </w:p>
        </w:tc>
        <w:tc>
          <w:tcPr>
            <w:tcW w:w="9072" w:type="dxa"/>
          </w:tcPr>
          <w:p w:rsidR="00275CAB" w:rsidRPr="005F3442" w:rsidRDefault="00275CAB" w:rsidP="00275CAB">
            <w:pPr>
              <w:tabs>
                <w:tab w:val="num" w:pos="252"/>
              </w:tabs>
              <w:spacing w:before="60"/>
              <w:rPr>
                <w:rFonts w:asciiTheme="minorHAnsi" w:hAnsiTheme="minorHAnsi" w:cs="Arial"/>
                <w:b/>
                <w:sz w:val="20"/>
                <w:lang w:val="en-US"/>
              </w:rPr>
            </w:pPr>
            <w:r w:rsidRPr="005F3442">
              <w:rPr>
                <w:rFonts w:asciiTheme="minorHAnsi" w:hAnsiTheme="minorHAnsi" w:cs="Arial"/>
                <w:b/>
                <w:sz w:val="20"/>
                <w:lang w:val="en-US"/>
              </w:rPr>
              <w:t>DISTRIBUTION SERVICES</w:t>
            </w:r>
          </w:p>
          <w:p w:rsidR="00275CAB" w:rsidRPr="005F3442" w:rsidRDefault="00275CAB" w:rsidP="00275CAB">
            <w:pPr>
              <w:autoSpaceDE w:val="0"/>
              <w:autoSpaceDN w:val="0"/>
              <w:adjustRightInd w:val="0"/>
              <w:jc w:val="both"/>
              <w:rPr>
                <w:rFonts w:asciiTheme="minorHAnsi" w:hAnsiTheme="minorHAnsi" w:cs="Arial"/>
                <w:sz w:val="12"/>
                <w:lang w:val="en-US"/>
              </w:rPr>
            </w:pPr>
          </w:p>
          <w:p w:rsidR="00275CAB" w:rsidRPr="005F3442" w:rsidRDefault="00275CAB" w:rsidP="003845D5">
            <w:pPr>
              <w:pStyle w:val="ListParagraph"/>
              <w:numPr>
                <w:ilvl w:val="0"/>
                <w:numId w:val="23"/>
              </w:numPr>
              <w:autoSpaceDE w:val="0"/>
              <w:autoSpaceDN w:val="0"/>
              <w:adjustRightInd w:val="0"/>
              <w:ind w:left="327" w:hanging="284"/>
              <w:jc w:val="both"/>
              <w:rPr>
                <w:rFonts w:asciiTheme="minorHAnsi" w:hAnsiTheme="minorHAnsi" w:cs="Arial"/>
                <w:sz w:val="20"/>
              </w:rPr>
            </w:pPr>
            <w:r w:rsidRPr="005F3442">
              <w:rPr>
                <w:rFonts w:asciiTheme="minorHAnsi" w:hAnsiTheme="minorHAnsi" w:cs="Arial"/>
                <w:sz w:val="20"/>
              </w:rPr>
              <w:t>Presidential Decree No. 39 year 2014 concerning Negative Investment List</w:t>
            </w:r>
          </w:p>
          <w:p w:rsidR="00275CAB" w:rsidRPr="005F3442" w:rsidRDefault="00275CAB" w:rsidP="003845D5">
            <w:pPr>
              <w:pStyle w:val="ListParagraph"/>
              <w:numPr>
                <w:ilvl w:val="0"/>
                <w:numId w:val="23"/>
              </w:numPr>
              <w:autoSpaceDE w:val="0"/>
              <w:autoSpaceDN w:val="0"/>
              <w:adjustRightInd w:val="0"/>
              <w:ind w:left="327" w:hanging="284"/>
              <w:jc w:val="both"/>
              <w:rPr>
                <w:rFonts w:asciiTheme="minorHAnsi" w:hAnsiTheme="minorHAnsi" w:cs="Arial"/>
                <w:sz w:val="20"/>
              </w:rPr>
            </w:pPr>
            <w:r w:rsidRPr="005F3442">
              <w:rPr>
                <w:rFonts w:asciiTheme="minorHAnsi" w:hAnsiTheme="minorHAnsi" w:cs="Arial"/>
                <w:sz w:val="20"/>
              </w:rPr>
              <w:t>Government Regulation No. 49 year 2014 concerning Implementation of the Commodity Futures Trading</w:t>
            </w:r>
          </w:p>
          <w:p w:rsidR="00275CAB" w:rsidRPr="005F3442" w:rsidRDefault="00275CAB" w:rsidP="003845D5">
            <w:pPr>
              <w:pStyle w:val="ListParagraph"/>
              <w:numPr>
                <w:ilvl w:val="0"/>
                <w:numId w:val="23"/>
              </w:numPr>
              <w:autoSpaceDE w:val="0"/>
              <w:autoSpaceDN w:val="0"/>
              <w:adjustRightInd w:val="0"/>
              <w:ind w:left="327" w:hanging="284"/>
              <w:jc w:val="both"/>
              <w:rPr>
                <w:rFonts w:asciiTheme="minorHAnsi" w:hAnsiTheme="minorHAnsi" w:cs="Arial"/>
                <w:sz w:val="20"/>
              </w:rPr>
            </w:pPr>
            <w:r w:rsidRPr="005F3442">
              <w:rPr>
                <w:rFonts w:asciiTheme="minorHAnsi" w:hAnsiTheme="minorHAnsi" w:cs="Arial"/>
                <w:sz w:val="20"/>
              </w:rPr>
              <w:t>Minister of Trade Regulation Number 57/M-DAG/PER/9/2014concerning the Amandement the Minister of Trade Regulation No. 53/M-DAG/PER/8/2012 concerning Franchise Operation</w:t>
            </w:r>
          </w:p>
          <w:p w:rsidR="00275CAB" w:rsidRPr="005F3442" w:rsidRDefault="00275CAB" w:rsidP="00275CAB">
            <w:pPr>
              <w:pStyle w:val="ListParagraph"/>
              <w:autoSpaceDE w:val="0"/>
              <w:autoSpaceDN w:val="0"/>
              <w:adjustRightInd w:val="0"/>
              <w:ind w:left="327"/>
              <w:jc w:val="both"/>
              <w:rPr>
                <w:rFonts w:asciiTheme="minorHAnsi" w:hAnsiTheme="minorHAnsi" w:cs="Arial"/>
                <w:sz w:val="20"/>
              </w:rPr>
            </w:pPr>
          </w:p>
        </w:tc>
        <w:tc>
          <w:tcPr>
            <w:tcW w:w="2898" w:type="dxa"/>
          </w:tcPr>
          <w:p w:rsidR="00275CAB" w:rsidRPr="006E2A31" w:rsidRDefault="00275CAB" w:rsidP="006E2A31">
            <w:pPr>
              <w:rPr>
                <w:rFonts w:asciiTheme="minorHAnsi" w:hAnsiTheme="minorHAnsi" w:cs="Arial"/>
                <w:color w:val="000000"/>
                <w:sz w:val="20"/>
                <w:lang w:val="id-ID"/>
              </w:rPr>
            </w:pPr>
          </w:p>
        </w:tc>
      </w:tr>
      <w:tr w:rsidR="004127A0" w:rsidRPr="006E2A31" w:rsidTr="00BC074F">
        <w:tblPrEx>
          <w:tblCellMar>
            <w:top w:w="57" w:type="dxa"/>
            <w:left w:w="113" w:type="dxa"/>
            <w:bottom w:w="57" w:type="dxa"/>
            <w:right w:w="113" w:type="dxa"/>
          </w:tblCellMar>
        </w:tblPrEx>
        <w:tc>
          <w:tcPr>
            <w:tcW w:w="2983" w:type="dxa"/>
            <w:gridSpan w:val="2"/>
            <w:vMerge/>
          </w:tcPr>
          <w:p w:rsidR="004127A0" w:rsidRPr="006E2A31" w:rsidRDefault="004127A0" w:rsidP="006E2A31">
            <w:pPr>
              <w:spacing w:after="120"/>
              <w:rPr>
                <w:rFonts w:asciiTheme="minorHAnsi" w:hAnsiTheme="minorHAnsi" w:cs="Arial"/>
                <w:b/>
                <w:i/>
                <w:color w:val="000000"/>
                <w:sz w:val="20"/>
                <w:lang w:val="id-ID"/>
              </w:rPr>
            </w:pPr>
          </w:p>
        </w:tc>
        <w:tc>
          <w:tcPr>
            <w:tcW w:w="9072" w:type="dxa"/>
          </w:tcPr>
          <w:p w:rsidR="004127A0" w:rsidRPr="005F3442" w:rsidRDefault="004127A0" w:rsidP="00F7718F">
            <w:pPr>
              <w:autoSpaceDE w:val="0"/>
              <w:autoSpaceDN w:val="0"/>
              <w:adjustRightInd w:val="0"/>
              <w:rPr>
                <w:rFonts w:asciiTheme="minorHAnsi" w:hAnsiTheme="minorHAnsi" w:cs="Arial"/>
                <w:b/>
                <w:sz w:val="20"/>
                <w:lang w:val="en-US"/>
              </w:rPr>
            </w:pPr>
            <w:r w:rsidRPr="005F3442">
              <w:rPr>
                <w:rFonts w:asciiTheme="minorHAnsi" w:hAnsiTheme="minorHAnsi" w:cs="Arial"/>
                <w:b/>
                <w:sz w:val="20"/>
                <w:lang w:val="en-US"/>
              </w:rPr>
              <w:t>EDUCATION SERVICES</w:t>
            </w:r>
          </w:p>
          <w:p w:rsidR="004127A0" w:rsidRPr="005F3442" w:rsidRDefault="004127A0" w:rsidP="00F7718F">
            <w:pPr>
              <w:pStyle w:val="BodyText"/>
              <w:spacing w:before="120"/>
              <w:rPr>
                <w:rFonts w:asciiTheme="minorHAnsi" w:hAnsiTheme="minorHAnsi" w:cs="Arial"/>
              </w:rPr>
            </w:pPr>
            <w:r w:rsidRPr="005F3442">
              <w:rPr>
                <w:rFonts w:asciiTheme="minorHAnsi" w:hAnsiTheme="minorHAnsi" w:cs="Arial"/>
              </w:rPr>
              <w:t>Presidential Decree No. 39 year 2014 concerning Negative Investment List</w:t>
            </w:r>
          </w:p>
          <w:p w:rsidR="004127A0" w:rsidRPr="005F3442" w:rsidRDefault="004127A0" w:rsidP="00F7718F">
            <w:pPr>
              <w:pStyle w:val="BodyText"/>
              <w:spacing w:before="120"/>
              <w:rPr>
                <w:rFonts w:asciiTheme="minorHAnsi" w:hAnsiTheme="minorHAnsi" w:cs="Arial"/>
                <w:sz w:val="8"/>
              </w:rPr>
            </w:pPr>
          </w:p>
        </w:tc>
        <w:tc>
          <w:tcPr>
            <w:tcW w:w="2898" w:type="dxa"/>
          </w:tcPr>
          <w:p w:rsidR="004127A0" w:rsidRPr="006E2A31" w:rsidRDefault="004127A0" w:rsidP="006E2A31">
            <w:pPr>
              <w:rPr>
                <w:rFonts w:asciiTheme="minorHAnsi" w:hAnsiTheme="minorHAnsi" w:cs="Arial"/>
                <w:strike/>
                <w:color w:val="000000"/>
                <w:sz w:val="20"/>
                <w:lang w:val="en-US"/>
              </w:rPr>
            </w:pPr>
          </w:p>
        </w:tc>
      </w:tr>
      <w:tr w:rsidR="001F14EE" w:rsidRPr="006E2A31" w:rsidTr="00BC074F">
        <w:tblPrEx>
          <w:tblCellMar>
            <w:top w:w="57" w:type="dxa"/>
            <w:left w:w="113" w:type="dxa"/>
            <w:bottom w:w="57" w:type="dxa"/>
            <w:right w:w="113" w:type="dxa"/>
          </w:tblCellMar>
        </w:tblPrEx>
        <w:tc>
          <w:tcPr>
            <w:tcW w:w="2983" w:type="dxa"/>
            <w:gridSpan w:val="2"/>
            <w:vMerge/>
          </w:tcPr>
          <w:p w:rsidR="001F14EE" w:rsidRPr="006E2A31" w:rsidRDefault="001F14EE" w:rsidP="006E2A31">
            <w:pPr>
              <w:spacing w:after="120"/>
              <w:rPr>
                <w:rFonts w:asciiTheme="minorHAnsi" w:hAnsiTheme="minorHAnsi" w:cs="Arial"/>
                <w:b/>
                <w:i/>
                <w:color w:val="000000"/>
                <w:sz w:val="20"/>
                <w:lang w:val="id-ID"/>
              </w:rPr>
            </w:pPr>
          </w:p>
        </w:tc>
        <w:tc>
          <w:tcPr>
            <w:tcW w:w="9072" w:type="dxa"/>
          </w:tcPr>
          <w:p w:rsidR="001F14EE" w:rsidRPr="006E2A31" w:rsidRDefault="001F14EE" w:rsidP="006E2A31">
            <w:pPr>
              <w:autoSpaceDE w:val="0"/>
              <w:autoSpaceDN w:val="0"/>
              <w:adjustRightInd w:val="0"/>
              <w:rPr>
                <w:rFonts w:asciiTheme="minorHAnsi" w:hAnsiTheme="minorHAnsi" w:cs="Arial"/>
                <w:b/>
                <w:color w:val="000000"/>
                <w:sz w:val="20"/>
                <w:lang w:val="id-ID"/>
              </w:rPr>
            </w:pPr>
            <w:r w:rsidRPr="006E2A31">
              <w:rPr>
                <w:rFonts w:asciiTheme="minorHAnsi" w:hAnsiTheme="minorHAnsi" w:cs="Arial"/>
                <w:b/>
                <w:color w:val="000000"/>
                <w:sz w:val="20"/>
                <w:lang w:val="id-ID"/>
              </w:rPr>
              <w:t>ENVIRONMENT SERVICES</w:t>
            </w:r>
          </w:p>
          <w:p w:rsidR="001F14EE" w:rsidRPr="006E2A31" w:rsidRDefault="001F14EE" w:rsidP="006E2A31">
            <w:pPr>
              <w:autoSpaceDE w:val="0"/>
              <w:autoSpaceDN w:val="0"/>
              <w:adjustRightInd w:val="0"/>
              <w:rPr>
                <w:rFonts w:asciiTheme="minorHAnsi" w:hAnsiTheme="minorHAnsi" w:cs="Arial"/>
                <w:b/>
                <w:color w:val="000000"/>
                <w:sz w:val="20"/>
                <w:u w:val="single"/>
                <w:lang w:val="id-ID"/>
              </w:rPr>
            </w:pPr>
          </w:p>
          <w:p w:rsidR="001F14EE" w:rsidRPr="006E2A31" w:rsidRDefault="001F14EE" w:rsidP="006E2A31">
            <w:pPr>
              <w:autoSpaceDE w:val="0"/>
              <w:autoSpaceDN w:val="0"/>
              <w:adjustRightInd w:val="0"/>
              <w:rPr>
                <w:rFonts w:asciiTheme="minorHAnsi" w:hAnsiTheme="minorHAnsi" w:cs="Arial"/>
                <w:b/>
                <w:color w:val="000000"/>
                <w:sz w:val="20"/>
                <w:u w:val="single"/>
                <w:lang w:val="id-ID"/>
              </w:rPr>
            </w:pPr>
            <w:r w:rsidRPr="006E2A31">
              <w:rPr>
                <w:rFonts w:asciiTheme="minorHAnsi" w:hAnsiTheme="minorHAnsi" w:cs="Arial"/>
                <w:color w:val="000000"/>
                <w:sz w:val="20"/>
                <w:lang w:val="id-ID"/>
              </w:rPr>
              <w:t xml:space="preserve">As in 2012 IAP </w:t>
            </w:r>
            <w:r w:rsidRPr="006E2A31">
              <w:rPr>
                <w:rFonts w:asciiTheme="minorHAnsi" w:hAnsiTheme="minorHAnsi" w:cs="Arial"/>
                <w:b/>
                <w:color w:val="000000"/>
                <w:sz w:val="20"/>
                <w:u w:val="single"/>
                <w:lang w:val="id-ID"/>
              </w:rPr>
              <w:t xml:space="preserve"> </w:t>
            </w:r>
          </w:p>
        </w:tc>
        <w:tc>
          <w:tcPr>
            <w:tcW w:w="2898" w:type="dxa"/>
          </w:tcPr>
          <w:p w:rsidR="001F14EE" w:rsidRPr="006E2A31" w:rsidRDefault="001F14EE" w:rsidP="006E2A31">
            <w:pPr>
              <w:rPr>
                <w:rFonts w:asciiTheme="minorHAnsi" w:hAnsiTheme="minorHAnsi" w:cs="Arial"/>
                <w:color w:val="000000"/>
                <w:sz w:val="20"/>
                <w:lang w:val="id-ID"/>
              </w:rPr>
            </w:pPr>
          </w:p>
        </w:tc>
      </w:tr>
      <w:tr w:rsidR="004127A0" w:rsidRPr="006E2A31" w:rsidDel="00ED3FF0" w:rsidTr="00BC074F">
        <w:tblPrEx>
          <w:tblCellMar>
            <w:top w:w="57" w:type="dxa"/>
            <w:left w:w="113" w:type="dxa"/>
            <w:bottom w:w="57" w:type="dxa"/>
            <w:right w:w="113" w:type="dxa"/>
          </w:tblCellMar>
        </w:tblPrEx>
        <w:tc>
          <w:tcPr>
            <w:tcW w:w="2983" w:type="dxa"/>
            <w:gridSpan w:val="2"/>
            <w:vMerge/>
          </w:tcPr>
          <w:p w:rsidR="004127A0" w:rsidRPr="006E2A31" w:rsidRDefault="004127A0" w:rsidP="006E2A31">
            <w:pPr>
              <w:spacing w:after="120"/>
              <w:rPr>
                <w:rFonts w:asciiTheme="minorHAnsi" w:hAnsiTheme="minorHAnsi" w:cs="Arial"/>
                <w:b/>
                <w:i/>
                <w:color w:val="000000"/>
                <w:sz w:val="20"/>
                <w:lang w:val="id-ID"/>
              </w:rPr>
            </w:pPr>
          </w:p>
        </w:tc>
        <w:tc>
          <w:tcPr>
            <w:tcW w:w="9072" w:type="dxa"/>
          </w:tcPr>
          <w:p w:rsidR="004127A0" w:rsidRPr="005F3442" w:rsidRDefault="004127A0" w:rsidP="00F7718F">
            <w:pPr>
              <w:autoSpaceDE w:val="0"/>
              <w:autoSpaceDN w:val="0"/>
              <w:adjustRightInd w:val="0"/>
              <w:rPr>
                <w:rFonts w:asciiTheme="minorHAnsi" w:hAnsiTheme="minorHAnsi" w:cs="Arial"/>
                <w:b/>
                <w:sz w:val="20"/>
                <w:lang w:val="en-US"/>
              </w:rPr>
            </w:pPr>
            <w:r w:rsidRPr="005F3442">
              <w:rPr>
                <w:rFonts w:asciiTheme="minorHAnsi" w:hAnsiTheme="minorHAnsi" w:cs="Arial"/>
                <w:b/>
                <w:sz w:val="20"/>
                <w:lang w:val="en-US"/>
              </w:rPr>
              <w:t>FINANCIAL SERVICES</w:t>
            </w:r>
          </w:p>
          <w:p w:rsidR="004127A0" w:rsidRPr="005F3442" w:rsidRDefault="004127A0" w:rsidP="00F7718F">
            <w:pPr>
              <w:autoSpaceDE w:val="0"/>
              <w:autoSpaceDN w:val="0"/>
              <w:adjustRightInd w:val="0"/>
              <w:rPr>
                <w:rFonts w:asciiTheme="minorHAnsi" w:hAnsiTheme="minorHAnsi" w:cs="Arial"/>
                <w:b/>
                <w:sz w:val="20"/>
                <w:u w:val="single"/>
                <w:lang w:val="en-US"/>
              </w:rPr>
            </w:pPr>
          </w:p>
          <w:p w:rsidR="004127A0" w:rsidRPr="005F3442" w:rsidRDefault="004127A0" w:rsidP="00F7718F">
            <w:pPr>
              <w:pStyle w:val="ListParagraph"/>
              <w:autoSpaceDE w:val="0"/>
              <w:autoSpaceDN w:val="0"/>
              <w:adjustRightInd w:val="0"/>
              <w:ind w:left="279" w:hanging="236"/>
              <w:jc w:val="both"/>
              <w:rPr>
                <w:rFonts w:asciiTheme="minorHAnsi" w:hAnsiTheme="minorHAnsi" w:cs="Arial"/>
                <w:sz w:val="20"/>
              </w:rPr>
            </w:pPr>
            <w:r w:rsidRPr="005F3442">
              <w:rPr>
                <w:rFonts w:asciiTheme="minorHAnsi" w:hAnsiTheme="minorHAnsi" w:cs="Arial"/>
                <w:sz w:val="20"/>
              </w:rPr>
              <w:t>As in 2014IAP</w:t>
            </w:r>
          </w:p>
          <w:p w:rsidR="004127A0" w:rsidRPr="005F3442" w:rsidRDefault="004127A0" w:rsidP="00F7718F">
            <w:pPr>
              <w:pStyle w:val="ListParagraph"/>
              <w:autoSpaceDE w:val="0"/>
              <w:autoSpaceDN w:val="0"/>
              <w:adjustRightInd w:val="0"/>
              <w:ind w:left="279" w:hanging="236"/>
              <w:jc w:val="both"/>
              <w:rPr>
                <w:rFonts w:asciiTheme="minorHAnsi" w:hAnsiTheme="minorHAnsi" w:cs="Arial"/>
                <w:b/>
                <w:sz w:val="10"/>
                <w:u w:val="single"/>
              </w:rPr>
            </w:pPr>
          </w:p>
        </w:tc>
        <w:tc>
          <w:tcPr>
            <w:tcW w:w="2898" w:type="dxa"/>
          </w:tcPr>
          <w:p w:rsidR="004127A0" w:rsidRPr="006E2A31" w:rsidDel="00ED3FF0" w:rsidRDefault="004127A0" w:rsidP="00E76578">
            <w:pPr>
              <w:jc w:val="both"/>
              <w:rPr>
                <w:rFonts w:asciiTheme="minorHAnsi" w:hAnsiTheme="minorHAnsi" w:cs="Arial"/>
                <w:color w:val="000000"/>
                <w:sz w:val="20"/>
                <w:lang w:val="id-ID"/>
              </w:rPr>
            </w:pPr>
          </w:p>
        </w:tc>
      </w:tr>
      <w:tr w:rsidR="004127A0" w:rsidRPr="006E2A31" w:rsidTr="00BC074F">
        <w:tblPrEx>
          <w:tblCellMar>
            <w:top w:w="57" w:type="dxa"/>
            <w:left w:w="113" w:type="dxa"/>
            <w:bottom w:w="57" w:type="dxa"/>
            <w:right w:w="113" w:type="dxa"/>
          </w:tblCellMar>
        </w:tblPrEx>
        <w:tc>
          <w:tcPr>
            <w:tcW w:w="2983" w:type="dxa"/>
            <w:gridSpan w:val="2"/>
            <w:vMerge/>
          </w:tcPr>
          <w:p w:rsidR="004127A0" w:rsidRPr="006E2A31" w:rsidRDefault="004127A0" w:rsidP="006E2A31">
            <w:pPr>
              <w:spacing w:after="120"/>
              <w:rPr>
                <w:rFonts w:asciiTheme="minorHAnsi" w:hAnsiTheme="minorHAnsi" w:cs="Arial"/>
                <w:b/>
                <w:i/>
                <w:color w:val="000000"/>
                <w:sz w:val="20"/>
                <w:lang w:val="id-ID"/>
              </w:rPr>
            </w:pPr>
          </w:p>
        </w:tc>
        <w:tc>
          <w:tcPr>
            <w:tcW w:w="9072" w:type="dxa"/>
          </w:tcPr>
          <w:p w:rsidR="004127A0" w:rsidRPr="005F3442" w:rsidRDefault="004127A0" w:rsidP="00F7718F">
            <w:pPr>
              <w:autoSpaceDE w:val="0"/>
              <w:autoSpaceDN w:val="0"/>
              <w:adjustRightInd w:val="0"/>
              <w:rPr>
                <w:rFonts w:asciiTheme="minorHAnsi" w:hAnsiTheme="minorHAnsi" w:cs="Arial"/>
                <w:b/>
                <w:sz w:val="20"/>
                <w:lang w:val="en-US"/>
              </w:rPr>
            </w:pPr>
            <w:r w:rsidRPr="005F3442">
              <w:rPr>
                <w:rFonts w:asciiTheme="minorHAnsi" w:hAnsiTheme="minorHAnsi" w:cs="Arial"/>
                <w:b/>
                <w:sz w:val="20"/>
                <w:lang w:val="en-US"/>
              </w:rPr>
              <w:t>FINANCIAL SERVICES: FINANCE COMPANIES</w:t>
            </w:r>
          </w:p>
          <w:p w:rsidR="004127A0" w:rsidRPr="005F3442" w:rsidRDefault="004127A0" w:rsidP="00F7718F">
            <w:pPr>
              <w:autoSpaceDE w:val="0"/>
              <w:autoSpaceDN w:val="0"/>
              <w:adjustRightInd w:val="0"/>
              <w:rPr>
                <w:rFonts w:asciiTheme="minorHAnsi" w:hAnsiTheme="minorHAnsi" w:cs="Arial"/>
                <w:b/>
                <w:sz w:val="10"/>
                <w:u w:val="single"/>
                <w:lang w:val="en-US"/>
              </w:rPr>
            </w:pPr>
          </w:p>
          <w:p w:rsidR="004127A0" w:rsidRPr="005F3442" w:rsidRDefault="004127A0" w:rsidP="003845D5">
            <w:pPr>
              <w:pStyle w:val="ListParagraph"/>
              <w:numPr>
                <w:ilvl w:val="0"/>
                <w:numId w:val="29"/>
              </w:numPr>
              <w:tabs>
                <w:tab w:val="num" w:pos="252"/>
              </w:tabs>
              <w:spacing w:before="60"/>
              <w:ind w:left="468"/>
              <w:rPr>
                <w:rFonts w:asciiTheme="minorHAnsi" w:hAnsiTheme="minorHAnsi" w:cs="Arial"/>
                <w:sz w:val="20"/>
              </w:rPr>
            </w:pPr>
            <w:r w:rsidRPr="005F3442">
              <w:rPr>
                <w:rFonts w:asciiTheme="minorHAnsi" w:hAnsiTheme="minorHAnsi" w:cs="Arial"/>
                <w:sz w:val="20"/>
              </w:rPr>
              <w:t>Presidential Decree No. 39 year 2014 concerning Negative Investment List</w:t>
            </w:r>
          </w:p>
          <w:p w:rsidR="004127A0" w:rsidRPr="005F3442" w:rsidRDefault="004127A0" w:rsidP="003845D5">
            <w:pPr>
              <w:pStyle w:val="ListParagraph"/>
              <w:numPr>
                <w:ilvl w:val="0"/>
                <w:numId w:val="29"/>
              </w:numPr>
              <w:tabs>
                <w:tab w:val="num" w:pos="252"/>
              </w:tabs>
              <w:spacing w:before="60"/>
              <w:ind w:left="468"/>
              <w:rPr>
                <w:rFonts w:asciiTheme="minorHAnsi" w:hAnsiTheme="minorHAnsi" w:cs="Arial"/>
                <w:sz w:val="20"/>
              </w:rPr>
            </w:pPr>
            <w:r w:rsidRPr="005F3442">
              <w:rPr>
                <w:rFonts w:cs="Arial"/>
                <w:sz w:val="20"/>
              </w:rPr>
              <w:t>Bank of Indonesia Regulation No. 16/15 / PBI / 2014 concerning Business Activities of Non-Bank Foreign Exchange)</w:t>
            </w:r>
          </w:p>
          <w:p w:rsidR="004127A0" w:rsidRPr="005F3442" w:rsidRDefault="004127A0" w:rsidP="00F7718F">
            <w:pPr>
              <w:autoSpaceDE w:val="0"/>
              <w:autoSpaceDN w:val="0"/>
              <w:adjustRightInd w:val="0"/>
              <w:rPr>
                <w:rFonts w:asciiTheme="minorHAnsi" w:hAnsiTheme="minorHAnsi" w:cs="Arial"/>
                <w:b/>
                <w:sz w:val="6"/>
                <w:u w:val="single"/>
                <w:lang w:val="en-US"/>
              </w:rPr>
            </w:pPr>
          </w:p>
        </w:tc>
        <w:tc>
          <w:tcPr>
            <w:tcW w:w="2898" w:type="dxa"/>
          </w:tcPr>
          <w:p w:rsidR="004127A0" w:rsidRPr="006E2A31" w:rsidRDefault="004127A0" w:rsidP="006E2A31">
            <w:pPr>
              <w:rPr>
                <w:rFonts w:asciiTheme="minorHAnsi" w:hAnsiTheme="minorHAnsi" w:cs="Arial"/>
                <w:color w:val="000000"/>
                <w:sz w:val="20"/>
                <w:lang w:val="id-ID"/>
              </w:rPr>
            </w:pPr>
          </w:p>
          <w:p w:rsidR="004127A0" w:rsidRPr="006E2A31" w:rsidRDefault="004127A0" w:rsidP="006E2A31">
            <w:pPr>
              <w:rPr>
                <w:rFonts w:asciiTheme="minorHAnsi" w:hAnsiTheme="minorHAnsi" w:cs="Arial"/>
                <w:color w:val="000000"/>
                <w:sz w:val="20"/>
                <w:lang w:val="id-ID"/>
              </w:rPr>
            </w:pPr>
            <w:r w:rsidRPr="006E2A31">
              <w:rPr>
                <w:rFonts w:asciiTheme="minorHAnsi" w:hAnsiTheme="minorHAnsi" w:cs="Arial"/>
                <w:color w:val="000000"/>
                <w:sz w:val="20"/>
                <w:lang w:val="id-ID"/>
              </w:rPr>
              <w:t xml:space="preserve"> </w:t>
            </w:r>
          </w:p>
        </w:tc>
      </w:tr>
      <w:tr w:rsidR="004127A0" w:rsidRPr="006E2A31" w:rsidTr="00BC074F">
        <w:tblPrEx>
          <w:tblCellMar>
            <w:top w:w="57" w:type="dxa"/>
            <w:left w:w="113" w:type="dxa"/>
            <w:bottom w:w="57" w:type="dxa"/>
            <w:right w:w="113" w:type="dxa"/>
          </w:tblCellMar>
        </w:tblPrEx>
        <w:tc>
          <w:tcPr>
            <w:tcW w:w="2983" w:type="dxa"/>
            <w:gridSpan w:val="2"/>
            <w:vMerge/>
          </w:tcPr>
          <w:p w:rsidR="004127A0" w:rsidRPr="006E2A31" w:rsidRDefault="004127A0" w:rsidP="006E2A31">
            <w:pPr>
              <w:spacing w:after="120"/>
              <w:rPr>
                <w:rFonts w:asciiTheme="minorHAnsi" w:hAnsiTheme="minorHAnsi" w:cs="Arial"/>
                <w:b/>
                <w:i/>
                <w:color w:val="000000"/>
                <w:sz w:val="20"/>
                <w:lang w:val="id-ID"/>
              </w:rPr>
            </w:pPr>
          </w:p>
        </w:tc>
        <w:tc>
          <w:tcPr>
            <w:tcW w:w="9072" w:type="dxa"/>
          </w:tcPr>
          <w:p w:rsidR="004127A0" w:rsidRPr="005F3442" w:rsidRDefault="004127A0" w:rsidP="00F7718F">
            <w:pPr>
              <w:autoSpaceDE w:val="0"/>
              <w:autoSpaceDN w:val="0"/>
              <w:adjustRightInd w:val="0"/>
              <w:rPr>
                <w:rFonts w:asciiTheme="minorHAnsi" w:hAnsiTheme="minorHAnsi" w:cs="Arial"/>
                <w:b/>
                <w:sz w:val="20"/>
                <w:lang w:val="en-US"/>
              </w:rPr>
            </w:pPr>
            <w:r w:rsidRPr="005F3442">
              <w:rPr>
                <w:rFonts w:asciiTheme="minorHAnsi" w:hAnsiTheme="minorHAnsi" w:cs="Arial"/>
                <w:b/>
                <w:sz w:val="20"/>
                <w:lang w:val="en-US"/>
              </w:rPr>
              <w:t>FINANCIAL SERVICES: BANKING</w:t>
            </w:r>
          </w:p>
          <w:p w:rsidR="004127A0" w:rsidRPr="005F3442" w:rsidRDefault="004127A0" w:rsidP="00F7718F">
            <w:pPr>
              <w:jc w:val="both"/>
              <w:rPr>
                <w:rFonts w:asciiTheme="minorHAnsi" w:hAnsiTheme="minorHAnsi" w:cs="Arial"/>
                <w:sz w:val="10"/>
                <w:lang w:val="en-US"/>
              </w:rPr>
            </w:pPr>
          </w:p>
          <w:p w:rsidR="004127A0" w:rsidRDefault="004127A0" w:rsidP="00F7718F">
            <w:pPr>
              <w:rPr>
                <w:rFonts w:asciiTheme="minorHAnsi" w:hAnsiTheme="minorHAnsi" w:cs="Arial"/>
                <w:sz w:val="20"/>
                <w:lang w:val="en-US"/>
              </w:rPr>
            </w:pPr>
            <w:r w:rsidRPr="005F3442">
              <w:rPr>
                <w:rFonts w:asciiTheme="minorHAnsi" w:hAnsiTheme="minorHAnsi" w:cs="Arial"/>
                <w:sz w:val="20"/>
                <w:lang w:val="en-US"/>
              </w:rPr>
              <w:t>Presidential Decree No. 39 year 2014 concerning Negative Investment List</w:t>
            </w:r>
          </w:p>
          <w:p w:rsidR="004127A0" w:rsidRPr="005F3442" w:rsidRDefault="004127A0" w:rsidP="00F7718F">
            <w:pPr>
              <w:rPr>
                <w:lang w:val="en-US"/>
              </w:rPr>
            </w:pPr>
          </w:p>
        </w:tc>
        <w:tc>
          <w:tcPr>
            <w:tcW w:w="2898" w:type="dxa"/>
          </w:tcPr>
          <w:p w:rsidR="004127A0" w:rsidRPr="006E2A31" w:rsidRDefault="004127A0" w:rsidP="006E2A31">
            <w:pPr>
              <w:rPr>
                <w:rFonts w:asciiTheme="minorHAnsi" w:hAnsiTheme="minorHAnsi" w:cs="Arial"/>
                <w:color w:val="000000"/>
                <w:sz w:val="20"/>
                <w:lang w:val="id-ID"/>
              </w:rPr>
            </w:pPr>
          </w:p>
          <w:p w:rsidR="004127A0" w:rsidRPr="004127A0" w:rsidRDefault="004127A0" w:rsidP="006E2A31">
            <w:pPr>
              <w:spacing w:before="120"/>
              <w:jc w:val="both"/>
              <w:rPr>
                <w:rFonts w:asciiTheme="minorHAnsi" w:hAnsiTheme="minorHAnsi" w:cs="Arial"/>
                <w:color w:val="000000"/>
                <w:sz w:val="20"/>
                <w:lang w:val="en-US"/>
              </w:rPr>
            </w:pPr>
          </w:p>
        </w:tc>
      </w:tr>
      <w:tr w:rsidR="004127A0" w:rsidRPr="006E2A31" w:rsidTr="00BC074F">
        <w:tblPrEx>
          <w:tblCellMar>
            <w:top w:w="57" w:type="dxa"/>
            <w:left w:w="113" w:type="dxa"/>
            <w:bottom w:w="57" w:type="dxa"/>
            <w:right w:w="113" w:type="dxa"/>
          </w:tblCellMar>
        </w:tblPrEx>
        <w:tc>
          <w:tcPr>
            <w:tcW w:w="2983" w:type="dxa"/>
            <w:gridSpan w:val="2"/>
            <w:vMerge/>
          </w:tcPr>
          <w:p w:rsidR="004127A0" w:rsidRPr="006E2A31" w:rsidRDefault="004127A0" w:rsidP="006E2A31">
            <w:pPr>
              <w:spacing w:after="120"/>
              <w:rPr>
                <w:rFonts w:asciiTheme="minorHAnsi" w:hAnsiTheme="minorHAnsi" w:cs="Arial"/>
                <w:b/>
                <w:i/>
                <w:color w:val="000000"/>
                <w:sz w:val="20"/>
                <w:lang w:val="id-ID"/>
              </w:rPr>
            </w:pPr>
          </w:p>
        </w:tc>
        <w:tc>
          <w:tcPr>
            <w:tcW w:w="9072" w:type="dxa"/>
          </w:tcPr>
          <w:p w:rsidR="004127A0" w:rsidRPr="005F3442" w:rsidRDefault="004127A0" w:rsidP="00F7718F">
            <w:pPr>
              <w:autoSpaceDE w:val="0"/>
              <w:autoSpaceDN w:val="0"/>
              <w:adjustRightInd w:val="0"/>
              <w:rPr>
                <w:rFonts w:asciiTheme="minorHAnsi" w:hAnsiTheme="minorHAnsi" w:cs="Arial"/>
                <w:b/>
                <w:sz w:val="20"/>
                <w:lang w:val="en-US"/>
              </w:rPr>
            </w:pPr>
            <w:r w:rsidRPr="005F3442">
              <w:rPr>
                <w:rFonts w:asciiTheme="minorHAnsi" w:hAnsiTheme="minorHAnsi" w:cs="Arial"/>
                <w:b/>
                <w:sz w:val="20"/>
                <w:lang w:val="en-US"/>
              </w:rPr>
              <w:t>FINANCIAL SERVICES: INSURANCE</w:t>
            </w:r>
          </w:p>
          <w:p w:rsidR="004127A0" w:rsidRPr="005F3442" w:rsidRDefault="004127A0" w:rsidP="00F7718F">
            <w:pPr>
              <w:rPr>
                <w:rFonts w:asciiTheme="minorHAnsi" w:hAnsiTheme="minorHAnsi" w:cs="Arial"/>
                <w:sz w:val="10"/>
                <w:lang w:val="en-US"/>
              </w:rPr>
            </w:pPr>
          </w:p>
          <w:p w:rsidR="004127A0" w:rsidRPr="005F3442" w:rsidRDefault="004127A0" w:rsidP="003845D5">
            <w:pPr>
              <w:pStyle w:val="ListParagraph"/>
              <w:numPr>
                <w:ilvl w:val="0"/>
                <w:numId w:val="30"/>
              </w:numPr>
              <w:ind w:left="454"/>
              <w:rPr>
                <w:rFonts w:asciiTheme="minorHAnsi" w:hAnsiTheme="minorHAnsi" w:cs="Arial"/>
                <w:b/>
                <w:sz w:val="20"/>
                <w:u w:val="single"/>
              </w:rPr>
            </w:pPr>
            <w:r w:rsidRPr="005F3442">
              <w:rPr>
                <w:rFonts w:asciiTheme="minorHAnsi" w:hAnsiTheme="minorHAnsi" w:cs="Arial"/>
                <w:sz w:val="20"/>
              </w:rPr>
              <w:t>Presidential Decree No. 39 year 2014 concerning Negative Investment List</w:t>
            </w:r>
          </w:p>
          <w:p w:rsidR="004127A0" w:rsidRPr="005F3442" w:rsidRDefault="004127A0" w:rsidP="003845D5">
            <w:pPr>
              <w:pStyle w:val="ListParagraph"/>
              <w:numPr>
                <w:ilvl w:val="0"/>
                <w:numId w:val="30"/>
              </w:numPr>
              <w:ind w:left="454"/>
              <w:rPr>
                <w:rFonts w:asciiTheme="minorHAnsi" w:hAnsiTheme="minorHAnsi" w:cs="Arial"/>
                <w:sz w:val="20"/>
              </w:rPr>
            </w:pPr>
            <w:r w:rsidRPr="005F3442">
              <w:rPr>
                <w:rFonts w:asciiTheme="minorHAnsi" w:hAnsiTheme="minorHAnsi" w:cs="Arial"/>
                <w:sz w:val="20"/>
              </w:rPr>
              <w:t>Law No.40/2014 concerning Insurance</w:t>
            </w:r>
          </w:p>
          <w:p w:rsidR="004127A0" w:rsidRPr="005F3442" w:rsidRDefault="004127A0" w:rsidP="003845D5">
            <w:pPr>
              <w:pStyle w:val="ListParagraph"/>
              <w:numPr>
                <w:ilvl w:val="0"/>
                <w:numId w:val="30"/>
              </w:numPr>
              <w:ind w:left="454"/>
              <w:rPr>
                <w:rFonts w:asciiTheme="minorHAnsi" w:hAnsiTheme="minorHAnsi" w:cs="Arial"/>
                <w:sz w:val="20"/>
              </w:rPr>
            </w:pPr>
            <w:r w:rsidRPr="005F3442">
              <w:rPr>
                <w:rFonts w:cs="Arial"/>
                <w:sz w:val="20"/>
              </w:rPr>
              <w:t>Financial Services Authority (OJK) Regulation No. 28/POJK.05/2014</w:t>
            </w:r>
          </w:p>
          <w:p w:rsidR="004127A0" w:rsidRPr="005F3442" w:rsidRDefault="004127A0" w:rsidP="00F7718F">
            <w:pPr>
              <w:ind w:left="876" w:hanging="876"/>
              <w:rPr>
                <w:rFonts w:asciiTheme="minorHAnsi" w:hAnsiTheme="minorHAnsi" w:cs="Arial"/>
                <w:b/>
                <w:sz w:val="8"/>
                <w:u w:val="single"/>
                <w:lang w:val="en-US"/>
              </w:rPr>
            </w:pPr>
          </w:p>
        </w:tc>
        <w:tc>
          <w:tcPr>
            <w:tcW w:w="2898" w:type="dxa"/>
          </w:tcPr>
          <w:p w:rsidR="004127A0" w:rsidRPr="006E2A31" w:rsidRDefault="004127A0" w:rsidP="006E2A31">
            <w:pPr>
              <w:rPr>
                <w:rFonts w:asciiTheme="minorHAnsi" w:hAnsiTheme="minorHAnsi" w:cs="Arial"/>
                <w:color w:val="000000"/>
                <w:sz w:val="20"/>
                <w:lang w:val="en-US"/>
              </w:rPr>
            </w:pPr>
          </w:p>
        </w:tc>
      </w:tr>
      <w:tr w:rsidR="004127A0" w:rsidRPr="006E2A31" w:rsidTr="00BC074F">
        <w:tblPrEx>
          <w:tblCellMar>
            <w:top w:w="57" w:type="dxa"/>
            <w:left w:w="113" w:type="dxa"/>
            <w:bottom w:w="57" w:type="dxa"/>
            <w:right w:w="113" w:type="dxa"/>
          </w:tblCellMar>
        </w:tblPrEx>
        <w:tc>
          <w:tcPr>
            <w:tcW w:w="2983" w:type="dxa"/>
            <w:gridSpan w:val="2"/>
            <w:vMerge/>
          </w:tcPr>
          <w:p w:rsidR="004127A0" w:rsidRPr="006E2A31" w:rsidRDefault="004127A0" w:rsidP="006E2A31">
            <w:pPr>
              <w:spacing w:after="120"/>
              <w:rPr>
                <w:rFonts w:asciiTheme="minorHAnsi" w:hAnsiTheme="minorHAnsi" w:cs="Arial"/>
                <w:b/>
                <w:i/>
                <w:color w:val="000000"/>
                <w:sz w:val="20"/>
                <w:lang w:val="id-ID"/>
              </w:rPr>
            </w:pPr>
          </w:p>
        </w:tc>
        <w:tc>
          <w:tcPr>
            <w:tcW w:w="9072" w:type="dxa"/>
          </w:tcPr>
          <w:p w:rsidR="004127A0" w:rsidRPr="005F3442" w:rsidRDefault="004127A0" w:rsidP="00F7718F">
            <w:pPr>
              <w:autoSpaceDE w:val="0"/>
              <w:autoSpaceDN w:val="0"/>
              <w:adjustRightInd w:val="0"/>
              <w:rPr>
                <w:rFonts w:asciiTheme="minorHAnsi" w:hAnsiTheme="minorHAnsi" w:cs="Arial"/>
                <w:b/>
                <w:sz w:val="20"/>
                <w:lang w:val="en-US"/>
              </w:rPr>
            </w:pPr>
            <w:r w:rsidRPr="005F3442">
              <w:rPr>
                <w:rFonts w:asciiTheme="minorHAnsi" w:hAnsiTheme="minorHAnsi" w:cs="Arial"/>
                <w:b/>
                <w:sz w:val="20"/>
                <w:lang w:val="en-US"/>
              </w:rPr>
              <w:t>FINANCIAL SERVICES: CAPITAL MARKET</w:t>
            </w:r>
          </w:p>
          <w:p w:rsidR="004127A0" w:rsidRPr="005F3442" w:rsidRDefault="004127A0" w:rsidP="00F7718F">
            <w:pPr>
              <w:rPr>
                <w:rFonts w:asciiTheme="minorHAnsi" w:hAnsiTheme="minorHAnsi" w:cs="Arial"/>
                <w:b/>
                <w:sz w:val="12"/>
                <w:u w:val="single"/>
                <w:lang w:val="en-US"/>
              </w:rPr>
            </w:pPr>
          </w:p>
          <w:p w:rsidR="004127A0" w:rsidRPr="005F3442" w:rsidRDefault="004127A0" w:rsidP="003845D5">
            <w:pPr>
              <w:pStyle w:val="ListParagraph"/>
              <w:numPr>
                <w:ilvl w:val="0"/>
                <w:numId w:val="31"/>
              </w:numPr>
              <w:ind w:left="468"/>
              <w:rPr>
                <w:rFonts w:asciiTheme="minorHAnsi" w:hAnsiTheme="minorHAnsi" w:cs="Arial"/>
                <w:bCs/>
                <w:iCs/>
                <w:sz w:val="20"/>
              </w:rPr>
            </w:pPr>
            <w:r w:rsidRPr="005F3442">
              <w:rPr>
                <w:rFonts w:asciiTheme="minorHAnsi" w:hAnsiTheme="minorHAnsi" w:cs="Arial"/>
                <w:sz w:val="20"/>
              </w:rPr>
              <w:t>Presidential Decree No. 39 year 2014 concerning Negative Investment List</w:t>
            </w:r>
          </w:p>
          <w:p w:rsidR="004127A0" w:rsidRPr="005F3442" w:rsidRDefault="004127A0" w:rsidP="003845D5">
            <w:pPr>
              <w:pStyle w:val="ListParagraph"/>
              <w:numPr>
                <w:ilvl w:val="0"/>
                <w:numId w:val="31"/>
              </w:numPr>
              <w:ind w:left="468"/>
              <w:rPr>
                <w:rFonts w:asciiTheme="minorHAnsi" w:hAnsiTheme="minorHAnsi" w:cs="Arial"/>
                <w:bCs/>
                <w:iCs/>
                <w:sz w:val="20"/>
              </w:rPr>
            </w:pPr>
            <w:r w:rsidRPr="005F3442">
              <w:rPr>
                <w:rFonts w:cs="Arial"/>
                <w:sz w:val="20"/>
              </w:rPr>
              <w:t>Financial Services Authority  (OJK) Regulation No. 5 / POJK.05 / 2014 concerning Licensing of Business and Institutional Insurance Agency</w:t>
            </w:r>
          </w:p>
          <w:p w:rsidR="004127A0" w:rsidRPr="005F3442" w:rsidRDefault="004127A0" w:rsidP="00F7718F">
            <w:pPr>
              <w:rPr>
                <w:rFonts w:asciiTheme="minorHAnsi" w:hAnsiTheme="minorHAnsi" w:cs="Arial"/>
                <w:b/>
                <w:sz w:val="20"/>
                <w:u w:val="single"/>
                <w:lang w:val="en-US"/>
              </w:rPr>
            </w:pPr>
          </w:p>
        </w:tc>
        <w:tc>
          <w:tcPr>
            <w:tcW w:w="2898" w:type="dxa"/>
          </w:tcPr>
          <w:p w:rsidR="004127A0" w:rsidRPr="006E2A31" w:rsidRDefault="004127A0" w:rsidP="006E2A31">
            <w:pPr>
              <w:rPr>
                <w:rFonts w:asciiTheme="minorHAnsi" w:hAnsiTheme="minorHAnsi" w:cs="Arial"/>
                <w:color w:val="000000"/>
                <w:sz w:val="20"/>
                <w:lang w:val="en-US"/>
              </w:rPr>
            </w:pPr>
          </w:p>
        </w:tc>
      </w:tr>
      <w:tr w:rsidR="004127A0" w:rsidRPr="006E2A31" w:rsidTr="00BC074F">
        <w:tblPrEx>
          <w:tblCellMar>
            <w:top w:w="57" w:type="dxa"/>
            <w:left w:w="113" w:type="dxa"/>
            <w:bottom w:w="57" w:type="dxa"/>
            <w:right w:w="113" w:type="dxa"/>
          </w:tblCellMar>
        </w:tblPrEx>
        <w:trPr>
          <w:trHeight w:val="680"/>
        </w:trPr>
        <w:tc>
          <w:tcPr>
            <w:tcW w:w="2983" w:type="dxa"/>
            <w:gridSpan w:val="2"/>
            <w:vMerge/>
          </w:tcPr>
          <w:p w:rsidR="004127A0" w:rsidRPr="006E2A31" w:rsidRDefault="004127A0" w:rsidP="006E2A31">
            <w:pPr>
              <w:spacing w:after="120"/>
              <w:rPr>
                <w:rFonts w:asciiTheme="minorHAnsi" w:hAnsiTheme="minorHAnsi" w:cs="Arial"/>
                <w:b/>
                <w:i/>
                <w:color w:val="000000"/>
                <w:sz w:val="20"/>
                <w:lang w:val="id-ID"/>
              </w:rPr>
            </w:pPr>
          </w:p>
        </w:tc>
        <w:tc>
          <w:tcPr>
            <w:tcW w:w="9072" w:type="dxa"/>
          </w:tcPr>
          <w:p w:rsidR="004127A0" w:rsidRDefault="004127A0" w:rsidP="00F7718F">
            <w:pPr>
              <w:jc w:val="both"/>
              <w:rPr>
                <w:rFonts w:asciiTheme="minorHAnsi" w:hAnsiTheme="minorHAnsi" w:cs="Arial"/>
                <w:b/>
                <w:color w:val="000000"/>
                <w:sz w:val="20"/>
                <w:lang w:val="en-US"/>
              </w:rPr>
            </w:pPr>
            <w:r w:rsidRPr="006E2A31">
              <w:rPr>
                <w:rFonts w:asciiTheme="minorHAnsi" w:hAnsiTheme="minorHAnsi" w:cs="Arial"/>
                <w:b/>
                <w:color w:val="000000"/>
                <w:sz w:val="20"/>
                <w:lang w:val="en-US"/>
              </w:rPr>
              <w:t xml:space="preserve">HEALTH </w:t>
            </w:r>
            <w:r w:rsidRPr="006E2A31">
              <w:rPr>
                <w:rFonts w:asciiTheme="minorHAnsi" w:hAnsiTheme="minorHAnsi" w:cs="Arial"/>
                <w:b/>
                <w:color w:val="000000"/>
                <w:sz w:val="20"/>
                <w:lang w:val="id-ID"/>
              </w:rPr>
              <w:t xml:space="preserve">RELATED SOCIAL </w:t>
            </w:r>
            <w:r w:rsidRPr="006E2A31">
              <w:rPr>
                <w:rFonts w:asciiTheme="minorHAnsi" w:hAnsiTheme="minorHAnsi" w:cs="Arial"/>
                <w:b/>
                <w:color w:val="000000"/>
                <w:sz w:val="20"/>
                <w:lang w:val="en-US"/>
              </w:rPr>
              <w:t>SERVICES</w:t>
            </w:r>
          </w:p>
          <w:p w:rsidR="004127A0" w:rsidRDefault="004127A0" w:rsidP="00F7718F">
            <w:pPr>
              <w:jc w:val="both"/>
              <w:rPr>
                <w:rFonts w:asciiTheme="minorHAnsi" w:hAnsiTheme="minorHAnsi" w:cs="Arial"/>
                <w:b/>
                <w:color w:val="000000"/>
                <w:sz w:val="20"/>
                <w:lang w:val="en-US"/>
              </w:rPr>
            </w:pPr>
          </w:p>
          <w:p w:rsidR="004127A0" w:rsidRPr="005D5CEA" w:rsidRDefault="004127A0" w:rsidP="003845D5">
            <w:pPr>
              <w:pStyle w:val="ListParagraph"/>
              <w:numPr>
                <w:ilvl w:val="0"/>
                <w:numId w:val="32"/>
              </w:numPr>
              <w:ind w:left="368" w:hanging="368"/>
              <w:jc w:val="both"/>
              <w:rPr>
                <w:rFonts w:asciiTheme="minorHAnsi" w:hAnsiTheme="minorHAnsi" w:cs="Arial"/>
                <w:b/>
                <w:color w:val="000000"/>
                <w:sz w:val="20"/>
              </w:rPr>
            </w:pPr>
            <w:r w:rsidRPr="005D5CEA">
              <w:rPr>
                <w:rFonts w:asciiTheme="minorHAnsi" w:hAnsiTheme="minorHAnsi" w:cs="Arial"/>
                <w:b/>
                <w:color w:val="000000"/>
                <w:sz w:val="20"/>
              </w:rPr>
              <w:t>Law No 29 Year 2004 on Medical Practice</w:t>
            </w:r>
          </w:p>
          <w:p w:rsidR="004127A0" w:rsidRPr="002D3888" w:rsidRDefault="004127A0" w:rsidP="00F7718F">
            <w:pPr>
              <w:pStyle w:val="ListParagraph"/>
              <w:ind w:left="368"/>
              <w:jc w:val="both"/>
              <w:rPr>
                <w:rFonts w:asciiTheme="minorHAnsi" w:hAnsiTheme="minorHAnsi" w:cs="Arial"/>
                <w:color w:val="000000"/>
                <w:sz w:val="20"/>
                <w:szCs w:val="20"/>
              </w:rPr>
            </w:pPr>
            <w:r w:rsidRPr="002D3888">
              <w:rPr>
                <w:rStyle w:val="hps"/>
                <w:rFonts w:asciiTheme="minorHAnsi" w:hAnsiTheme="minorHAnsi"/>
                <w:sz w:val="20"/>
                <w:szCs w:val="20"/>
              </w:rPr>
              <w:t>This law</w:t>
            </w:r>
            <w:r w:rsidRPr="002D3888">
              <w:rPr>
                <w:rFonts w:asciiTheme="minorHAnsi" w:hAnsiTheme="minorHAnsi"/>
                <w:sz w:val="20"/>
                <w:szCs w:val="20"/>
              </w:rPr>
              <w:t xml:space="preserve"> </w:t>
            </w:r>
            <w:r w:rsidRPr="002D3888">
              <w:rPr>
                <w:rStyle w:val="hps"/>
                <w:rFonts w:asciiTheme="minorHAnsi" w:hAnsiTheme="minorHAnsi"/>
                <w:sz w:val="20"/>
                <w:szCs w:val="20"/>
              </w:rPr>
              <w:t>requires</w:t>
            </w:r>
            <w:r w:rsidRPr="002D3888">
              <w:rPr>
                <w:rFonts w:asciiTheme="minorHAnsi" w:hAnsiTheme="minorHAnsi"/>
                <w:sz w:val="20"/>
                <w:szCs w:val="20"/>
              </w:rPr>
              <w:t xml:space="preserve"> </w:t>
            </w:r>
            <w:r w:rsidRPr="002D3888">
              <w:rPr>
                <w:rStyle w:val="hps"/>
                <w:rFonts w:asciiTheme="minorHAnsi" w:hAnsiTheme="minorHAnsi"/>
                <w:sz w:val="20"/>
                <w:szCs w:val="20"/>
              </w:rPr>
              <w:t>competency evaluation</w:t>
            </w:r>
            <w:r w:rsidRPr="002D3888">
              <w:rPr>
                <w:rFonts w:asciiTheme="minorHAnsi" w:hAnsiTheme="minorHAnsi"/>
                <w:sz w:val="20"/>
                <w:szCs w:val="20"/>
              </w:rPr>
              <w:t xml:space="preserve"> </w:t>
            </w:r>
            <w:r w:rsidRPr="002D3888">
              <w:rPr>
                <w:rStyle w:val="hps"/>
                <w:rFonts w:asciiTheme="minorHAnsi" w:hAnsiTheme="minorHAnsi"/>
                <w:sz w:val="20"/>
                <w:szCs w:val="20"/>
              </w:rPr>
              <w:t>through</w:t>
            </w:r>
            <w:r w:rsidRPr="002D3888">
              <w:rPr>
                <w:rFonts w:asciiTheme="minorHAnsi" w:hAnsiTheme="minorHAnsi"/>
                <w:sz w:val="20"/>
                <w:szCs w:val="20"/>
              </w:rPr>
              <w:t xml:space="preserve"> </w:t>
            </w:r>
            <w:r w:rsidRPr="002D3888">
              <w:rPr>
                <w:rStyle w:val="hps"/>
                <w:rFonts w:asciiTheme="minorHAnsi" w:hAnsiTheme="minorHAnsi"/>
                <w:sz w:val="20"/>
                <w:szCs w:val="20"/>
              </w:rPr>
              <w:t>adaptation</w:t>
            </w:r>
            <w:r w:rsidRPr="002D3888">
              <w:rPr>
                <w:rFonts w:asciiTheme="minorHAnsi" w:hAnsiTheme="minorHAnsi"/>
                <w:sz w:val="20"/>
                <w:szCs w:val="20"/>
              </w:rPr>
              <w:t xml:space="preserve"> </w:t>
            </w:r>
            <w:r w:rsidRPr="002D3888">
              <w:rPr>
                <w:rStyle w:val="hps"/>
                <w:rFonts w:asciiTheme="minorHAnsi" w:hAnsiTheme="minorHAnsi"/>
                <w:sz w:val="20"/>
                <w:szCs w:val="20"/>
              </w:rPr>
              <w:t>program</w:t>
            </w:r>
            <w:r w:rsidRPr="002D3888">
              <w:rPr>
                <w:rFonts w:asciiTheme="minorHAnsi" w:hAnsiTheme="minorHAnsi"/>
                <w:sz w:val="20"/>
                <w:szCs w:val="20"/>
              </w:rPr>
              <w:t xml:space="preserve">, </w:t>
            </w:r>
            <w:r w:rsidRPr="002D3888">
              <w:rPr>
                <w:rStyle w:val="hps"/>
                <w:rFonts w:asciiTheme="minorHAnsi" w:hAnsiTheme="minorHAnsi"/>
                <w:sz w:val="20"/>
                <w:szCs w:val="20"/>
              </w:rPr>
              <w:t>which</w:t>
            </w:r>
            <w:r w:rsidRPr="002D3888">
              <w:rPr>
                <w:rFonts w:asciiTheme="minorHAnsi" w:hAnsiTheme="minorHAnsi"/>
                <w:sz w:val="20"/>
                <w:szCs w:val="20"/>
              </w:rPr>
              <w:t xml:space="preserve"> </w:t>
            </w:r>
            <w:r w:rsidRPr="002D3888">
              <w:rPr>
                <w:rStyle w:val="hps"/>
                <w:rFonts w:asciiTheme="minorHAnsi" w:hAnsiTheme="minorHAnsi"/>
                <w:sz w:val="20"/>
                <w:szCs w:val="20"/>
              </w:rPr>
              <w:t>is described</w:t>
            </w:r>
            <w:r w:rsidRPr="002D3888">
              <w:rPr>
                <w:rFonts w:asciiTheme="minorHAnsi" w:hAnsiTheme="minorHAnsi"/>
                <w:sz w:val="20"/>
                <w:szCs w:val="20"/>
              </w:rPr>
              <w:t xml:space="preserve"> </w:t>
            </w:r>
            <w:r w:rsidRPr="002D3888">
              <w:rPr>
                <w:rStyle w:val="hps"/>
                <w:rFonts w:asciiTheme="minorHAnsi" w:hAnsiTheme="minorHAnsi"/>
                <w:sz w:val="20"/>
                <w:szCs w:val="20"/>
              </w:rPr>
              <w:t>as</w:t>
            </w:r>
            <w:r w:rsidRPr="002D3888">
              <w:rPr>
                <w:rFonts w:asciiTheme="minorHAnsi" w:hAnsiTheme="minorHAnsi"/>
                <w:sz w:val="20"/>
                <w:szCs w:val="20"/>
              </w:rPr>
              <w:t xml:space="preserve"> </w:t>
            </w:r>
            <w:r w:rsidRPr="002D3888">
              <w:rPr>
                <w:rStyle w:val="hps"/>
                <w:rFonts w:asciiTheme="minorHAnsi" w:hAnsiTheme="minorHAnsi"/>
                <w:sz w:val="20"/>
                <w:szCs w:val="20"/>
              </w:rPr>
              <w:t>"</w:t>
            </w:r>
            <w:r w:rsidRPr="002D3888">
              <w:rPr>
                <w:rFonts w:asciiTheme="minorHAnsi" w:hAnsiTheme="minorHAnsi"/>
                <w:sz w:val="20"/>
                <w:szCs w:val="20"/>
              </w:rPr>
              <w:t xml:space="preserve">learning activities </w:t>
            </w:r>
            <w:r w:rsidRPr="002D3888">
              <w:rPr>
                <w:rStyle w:val="hps"/>
                <w:rFonts w:asciiTheme="minorHAnsi" w:hAnsiTheme="minorHAnsi"/>
                <w:sz w:val="20"/>
                <w:szCs w:val="20"/>
              </w:rPr>
              <w:t>and instruction</w:t>
            </w:r>
            <w:r w:rsidRPr="002D3888">
              <w:rPr>
                <w:rFonts w:asciiTheme="minorHAnsi" w:hAnsiTheme="minorHAnsi"/>
                <w:sz w:val="20"/>
                <w:szCs w:val="20"/>
              </w:rPr>
              <w:t xml:space="preserve"> </w:t>
            </w:r>
            <w:r w:rsidRPr="002D3888">
              <w:rPr>
                <w:rStyle w:val="hps"/>
                <w:rFonts w:asciiTheme="minorHAnsi" w:hAnsiTheme="minorHAnsi"/>
                <w:sz w:val="20"/>
                <w:szCs w:val="20"/>
              </w:rPr>
              <w:t>for citizen doctors and dentists or</w:t>
            </w:r>
            <w:r w:rsidRPr="002D3888">
              <w:rPr>
                <w:rFonts w:asciiTheme="minorHAnsi" w:hAnsiTheme="minorHAnsi"/>
                <w:sz w:val="20"/>
                <w:szCs w:val="20"/>
              </w:rPr>
              <w:t xml:space="preserve"> </w:t>
            </w:r>
            <w:r w:rsidRPr="002D3888">
              <w:rPr>
                <w:rStyle w:val="hps"/>
                <w:rFonts w:asciiTheme="minorHAnsi" w:hAnsiTheme="minorHAnsi"/>
                <w:sz w:val="20"/>
                <w:szCs w:val="20"/>
              </w:rPr>
              <w:t>foreign doctors and dentists or</w:t>
            </w:r>
            <w:r w:rsidRPr="002D3888">
              <w:rPr>
                <w:rFonts w:asciiTheme="minorHAnsi" w:hAnsiTheme="minorHAnsi"/>
                <w:sz w:val="20"/>
                <w:szCs w:val="20"/>
              </w:rPr>
              <w:t xml:space="preserve"> </w:t>
            </w:r>
            <w:r w:rsidRPr="002D3888">
              <w:rPr>
                <w:rStyle w:val="hps"/>
                <w:rFonts w:asciiTheme="minorHAnsi" w:hAnsiTheme="minorHAnsi"/>
                <w:sz w:val="20"/>
                <w:szCs w:val="20"/>
              </w:rPr>
              <w:t>assessment and/or</w:t>
            </w:r>
            <w:r w:rsidRPr="002D3888">
              <w:rPr>
                <w:rFonts w:asciiTheme="minorHAnsi" w:hAnsiTheme="minorHAnsi"/>
                <w:sz w:val="20"/>
                <w:szCs w:val="20"/>
              </w:rPr>
              <w:t xml:space="preserve"> </w:t>
            </w:r>
            <w:r w:rsidRPr="002D3888">
              <w:rPr>
                <w:rStyle w:val="hps"/>
                <w:rFonts w:asciiTheme="minorHAnsi" w:hAnsiTheme="minorHAnsi"/>
                <w:sz w:val="20"/>
                <w:szCs w:val="20"/>
              </w:rPr>
              <w:t>adjustment of</w:t>
            </w:r>
            <w:r w:rsidRPr="002D3888">
              <w:rPr>
                <w:rFonts w:asciiTheme="minorHAnsi" w:hAnsiTheme="minorHAnsi"/>
                <w:sz w:val="20"/>
                <w:szCs w:val="20"/>
              </w:rPr>
              <w:t xml:space="preserve"> </w:t>
            </w:r>
            <w:r w:rsidRPr="002D3888">
              <w:rPr>
                <w:rStyle w:val="hps"/>
                <w:rFonts w:asciiTheme="minorHAnsi" w:hAnsiTheme="minorHAnsi"/>
                <w:sz w:val="20"/>
                <w:szCs w:val="20"/>
              </w:rPr>
              <w:t>competencies</w:t>
            </w:r>
            <w:r w:rsidRPr="002D3888">
              <w:rPr>
                <w:rFonts w:asciiTheme="minorHAnsi" w:hAnsiTheme="minorHAnsi"/>
                <w:sz w:val="20"/>
                <w:szCs w:val="20"/>
              </w:rPr>
              <w:t xml:space="preserve"> </w:t>
            </w:r>
            <w:r w:rsidRPr="002D3888">
              <w:rPr>
                <w:rStyle w:val="hps"/>
                <w:rFonts w:asciiTheme="minorHAnsi" w:hAnsiTheme="minorHAnsi"/>
                <w:sz w:val="20"/>
                <w:szCs w:val="20"/>
              </w:rPr>
              <w:t>during the</w:t>
            </w:r>
            <w:r w:rsidRPr="002D3888">
              <w:rPr>
                <w:rFonts w:asciiTheme="minorHAnsi" w:hAnsiTheme="minorHAnsi"/>
                <w:sz w:val="20"/>
                <w:szCs w:val="20"/>
              </w:rPr>
              <w:t xml:space="preserve"> </w:t>
            </w:r>
            <w:r w:rsidRPr="002D3888">
              <w:rPr>
                <w:rStyle w:val="hps"/>
                <w:rFonts w:asciiTheme="minorHAnsi" w:hAnsiTheme="minorHAnsi"/>
                <w:sz w:val="20"/>
                <w:szCs w:val="20"/>
              </w:rPr>
              <w:t>education</w:t>
            </w:r>
            <w:r w:rsidRPr="002D3888">
              <w:rPr>
                <w:rFonts w:asciiTheme="minorHAnsi" w:hAnsiTheme="minorHAnsi"/>
                <w:sz w:val="20"/>
                <w:szCs w:val="20"/>
              </w:rPr>
              <w:t xml:space="preserve">, </w:t>
            </w:r>
            <w:r w:rsidRPr="002D3888">
              <w:rPr>
                <w:rStyle w:val="hps"/>
                <w:rFonts w:asciiTheme="minorHAnsi" w:hAnsiTheme="minorHAnsi"/>
                <w:sz w:val="20"/>
                <w:szCs w:val="20"/>
              </w:rPr>
              <w:t>adjustment of</w:t>
            </w:r>
            <w:r w:rsidRPr="002D3888">
              <w:rPr>
                <w:rFonts w:asciiTheme="minorHAnsi" w:hAnsiTheme="minorHAnsi"/>
                <w:sz w:val="20"/>
                <w:szCs w:val="20"/>
              </w:rPr>
              <w:t xml:space="preserve"> </w:t>
            </w:r>
            <w:r w:rsidRPr="002D3888">
              <w:rPr>
                <w:rStyle w:val="hps"/>
                <w:rFonts w:asciiTheme="minorHAnsi" w:hAnsiTheme="minorHAnsi"/>
                <w:sz w:val="20"/>
                <w:szCs w:val="20"/>
              </w:rPr>
              <w:t>attitudes</w:t>
            </w:r>
            <w:r w:rsidRPr="002D3888">
              <w:rPr>
                <w:rFonts w:asciiTheme="minorHAnsi" w:hAnsiTheme="minorHAnsi"/>
                <w:sz w:val="20"/>
                <w:szCs w:val="20"/>
              </w:rPr>
              <w:t xml:space="preserve"> </w:t>
            </w:r>
            <w:r w:rsidRPr="002D3888">
              <w:rPr>
                <w:rStyle w:val="hps"/>
                <w:rFonts w:asciiTheme="minorHAnsi" w:hAnsiTheme="minorHAnsi"/>
                <w:sz w:val="20"/>
                <w:szCs w:val="20"/>
              </w:rPr>
              <w:t>and</w:t>
            </w:r>
            <w:r w:rsidRPr="002D3888">
              <w:rPr>
                <w:rFonts w:asciiTheme="minorHAnsi" w:hAnsiTheme="minorHAnsi"/>
                <w:sz w:val="20"/>
                <w:szCs w:val="20"/>
              </w:rPr>
              <w:t xml:space="preserve"> </w:t>
            </w:r>
            <w:r w:rsidRPr="002D3888">
              <w:rPr>
                <w:rStyle w:val="hps"/>
                <w:rFonts w:asciiTheme="minorHAnsi" w:hAnsiTheme="minorHAnsi"/>
                <w:sz w:val="20"/>
                <w:szCs w:val="20"/>
              </w:rPr>
              <w:t>behaviors</w:t>
            </w:r>
            <w:r w:rsidRPr="002D3888">
              <w:rPr>
                <w:rFonts w:asciiTheme="minorHAnsi" w:hAnsiTheme="minorHAnsi"/>
                <w:sz w:val="20"/>
                <w:szCs w:val="20"/>
              </w:rPr>
              <w:t xml:space="preserve"> </w:t>
            </w:r>
            <w:r w:rsidRPr="002D3888">
              <w:rPr>
                <w:rStyle w:val="hps"/>
                <w:rFonts w:asciiTheme="minorHAnsi" w:hAnsiTheme="minorHAnsi"/>
                <w:sz w:val="20"/>
                <w:szCs w:val="20"/>
              </w:rPr>
              <w:t>corresponding</w:t>
            </w:r>
            <w:r w:rsidRPr="002D3888">
              <w:rPr>
                <w:rFonts w:asciiTheme="minorHAnsi" w:hAnsiTheme="minorHAnsi"/>
                <w:sz w:val="20"/>
                <w:szCs w:val="20"/>
              </w:rPr>
              <w:t xml:space="preserve"> </w:t>
            </w:r>
            <w:r w:rsidRPr="002D3888">
              <w:rPr>
                <w:rStyle w:val="hps"/>
                <w:rFonts w:asciiTheme="minorHAnsi" w:hAnsiTheme="minorHAnsi"/>
                <w:sz w:val="20"/>
                <w:szCs w:val="20"/>
              </w:rPr>
              <w:t>socio-culture</w:t>
            </w:r>
            <w:r w:rsidRPr="002D3888">
              <w:rPr>
                <w:rStyle w:val="atn"/>
                <w:rFonts w:asciiTheme="minorHAnsi" w:hAnsiTheme="minorHAnsi"/>
                <w:sz w:val="20"/>
                <w:szCs w:val="20"/>
              </w:rPr>
              <w:t>-</w:t>
            </w:r>
            <w:r w:rsidRPr="002D3888">
              <w:rPr>
                <w:rFonts w:asciiTheme="minorHAnsi" w:hAnsiTheme="minorHAnsi"/>
                <w:sz w:val="20"/>
                <w:szCs w:val="20"/>
              </w:rPr>
              <w:t xml:space="preserve">cultural </w:t>
            </w:r>
            <w:r w:rsidRPr="002D3888">
              <w:rPr>
                <w:rStyle w:val="hps"/>
                <w:rFonts w:asciiTheme="minorHAnsi" w:hAnsiTheme="minorHAnsi"/>
                <w:sz w:val="20"/>
                <w:szCs w:val="20"/>
              </w:rPr>
              <w:t>society, and</w:t>
            </w:r>
            <w:r w:rsidRPr="002D3888">
              <w:rPr>
                <w:rFonts w:asciiTheme="minorHAnsi" w:hAnsiTheme="minorHAnsi"/>
                <w:sz w:val="20"/>
                <w:szCs w:val="20"/>
              </w:rPr>
              <w:t xml:space="preserve"> </w:t>
            </w:r>
            <w:r w:rsidRPr="002D3888">
              <w:rPr>
                <w:rStyle w:val="hps"/>
                <w:rFonts w:asciiTheme="minorHAnsi" w:hAnsiTheme="minorHAnsi"/>
                <w:sz w:val="20"/>
                <w:szCs w:val="20"/>
              </w:rPr>
              <w:t>an understanding</w:t>
            </w:r>
            <w:r w:rsidRPr="002D3888">
              <w:rPr>
                <w:rFonts w:asciiTheme="minorHAnsi" w:hAnsiTheme="minorHAnsi"/>
                <w:sz w:val="20"/>
                <w:szCs w:val="20"/>
              </w:rPr>
              <w:t xml:space="preserve"> </w:t>
            </w:r>
            <w:r w:rsidRPr="002D3888">
              <w:rPr>
                <w:rStyle w:val="hps"/>
                <w:rFonts w:asciiTheme="minorHAnsi" w:hAnsiTheme="minorHAnsi"/>
                <w:sz w:val="20"/>
                <w:szCs w:val="20"/>
              </w:rPr>
              <w:t>of the condition</w:t>
            </w:r>
            <w:r w:rsidRPr="002D3888">
              <w:rPr>
                <w:rFonts w:asciiTheme="minorHAnsi" w:hAnsiTheme="minorHAnsi"/>
                <w:sz w:val="20"/>
                <w:szCs w:val="20"/>
              </w:rPr>
              <w:t xml:space="preserve"> </w:t>
            </w:r>
            <w:r w:rsidRPr="002D3888">
              <w:rPr>
                <w:rStyle w:val="hps"/>
                <w:rFonts w:asciiTheme="minorHAnsi" w:hAnsiTheme="minorHAnsi"/>
                <w:sz w:val="20"/>
                <w:szCs w:val="20"/>
              </w:rPr>
              <w:t>and</w:t>
            </w:r>
            <w:r w:rsidRPr="002D3888">
              <w:rPr>
                <w:rFonts w:asciiTheme="minorHAnsi" w:hAnsiTheme="minorHAnsi"/>
                <w:sz w:val="20"/>
                <w:szCs w:val="20"/>
              </w:rPr>
              <w:t xml:space="preserve"> </w:t>
            </w:r>
            <w:r w:rsidRPr="002D3888">
              <w:rPr>
                <w:rStyle w:val="hps"/>
                <w:rFonts w:asciiTheme="minorHAnsi" w:hAnsiTheme="minorHAnsi"/>
                <w:sz w:val="20"/>
                <w:szCs w:val="20"/>
              </w:rPr>
              <w:t>health problems</w:t>
            </w:r>
            <w:r w:rsidRPr="002D3888">
              <w:rPr>
                <w:rFonts w:asciiTheme="minorHAnsi" w:hAnsiTheme="minorHAnsi"/>
                <w:sz w:val="20"/>
                <w:szCs w:val="20"/>
              </w:rPr>
              <w:t xml:space="preserve"> </w:t>
            </w:r>
            <w:r w:rsidRPr="002D3888">
              <w:rPr>
                <w:rStyle w:val="hps"/>
                <w:rFonts w:asciiTheme="minorHAnsi" w:hAnsiTheme="minorHAnsi"/>
                <w:sz w:val="20"/>
                <w:szCs w:val="20"/>
              </w:rPr>
              <w:t>in</w:t>
            </w:r>
            <w:r w:rsidRPr="002D3888">
              <w:rPr>
                <w:rFonts w:asciiTheme="minorHAnsi" w:hAnsiTheme="minorHAnsi"/>
                <w:sz w:val="20"/>
                <w:szCs w:val="20"/>
              </w:rPr>
              <w:t xml:space="preserve"> </w:t>
            </w:r>
            <w:r w:rsidRPr="002D3888">
              <w:rPr>
                <w:rStyle w:val="hps"/>
                <w:rFonts w:asciiTheme="minorHAnsi" w:hAnsiTheme="minorHAnsi"/>
                <w:sz w:val="20"/>
                <w:szCs w:val="20"/>
              </w:rPr>
              <w:t>Indonesia</w:t>
            </w:r>
            <w:r w:rsidRPr="002D3888">
              <w:rPr>
                <w:rFonts w:asciiTheme="minorHAnsi" w:hAnsiTheme="minorHAnsi"/>
                <w:sz w:val="20"/>
                <w:szCs w:val="20"/>
              </w:rPr>
              <w:t>”.</w:t>
            </w:r>
          </w:p>
          <w:p w:rsidR="004127A0" w:rsidRDefault="004127A0" w:rsidP="00F7718F">
            <w:pPr>
              <w:pStyle w:val="ListParagraph"/>
              <w:ind w:left="368"/>
              <w:jc w:val="both"/>
              <w:rPr>
                <w:rFonts w:asciiTheme="minorHAnsi" w:hAnsiTheme="minorHAnsi" w:cs="Arial"/>
                <w:color w:val="000000"/>
                <w:sz w:val="20"/>
              </w:rPr>
            </w:pPr>
          </w:p>
          <w:p w:rsidR="004127A0" w:rsidRPr="005D5CEA" w:rsidRDefault="004127A0" w:rsidP="003845D5">
            <w:pPr>
              <w:pStyle w:val="ListParagraph"/>
              <w:numPr>
                <w:ilvl w:val="0"/>
                <w:numId w:val="32"/>
              </w:numPr>
              <w:ind w:left="368" w:hanging="368"/>
              <w:jc w:val="both"/>
              <w:rPr>
                <w:rFonts w:asciiTheme="minorHAnsi" w:hAnsiTheme="minorHAnsi" w:cs="Arial"/>
                <w:b/>
                <w:color w:val="000000"/>
                <w:sz w:val="20"/>
              </w:rPr>
            </w:pPr>
            <w:r w:rsidRPr="005D5CEA">
              <w:rPr>
                <w:rFonts w:asciiTheme="minorHAnsi" w:hAnsiTheme="minorHAnsi" w:cs="Arial"/>
                <w:b/>
                <w:color w:val="000000"/>
                <w:sz w:val="20"/>
              </w:rPr>
              <w:t>Law No 36 Year 2009 on Health</w:t>
            </w:r>
          </w:p>
          <w:p w:rsidR="004127A0" w:rsidRPr="005D5CEA" w:rsidRDefault="004127A0" w:rsidP="003845D5">
            <w:pPr>
              <w:pStyle w:val="ListParagraph"/>
              <w:numPr>
                <w:ilvl w:val="0"/>
                <w:numId w:val="32"/>
              </w:numPr>
              <w:ind w:left="368" w:hanging="368"/>
              <w:jc w:val="both"/>
              <w:rPr>
                <w:rFonts w:asciiTheme="minorHAnsi" w:hAnsiTheme="minorHAnsi" w:cs="Arial"/>
                <w:b/>
                <w:color w:val="000000"/>
                <w:sz w:val="20"/>
              </w:rPr>
            </w:pPr>
            <w:r w:rsidRPr="005D5CEA">
              <w:rPr>
                <w:rFonts w:asciiTheme="minorHAnsi" w:hAnsiTheme="minorHAnsi" w:cs="Arial"/>
                <w:b/>
                <w:color w:val="000000"/>
                <w:sz w:val="20"/>
              </w:rPr>
              <w:t>Law No 44 Year 2009 on Hospital</w:t>
            </w:r>
          </w:p>
          <w:p w:rsidR="004127A0" w:rsidRPr="00B92826" w:rsidRDefault="004127A0" w:rsidP="003845D5">
            <w:pPr>
              <w:pStyle w:val="ListParagraph"/>
              <w:numPr>
                <w:ilvl w:val="0"/>
                <w:numId w:val="32"/>
              </w:numPr>
              <w:ind w:left="368" w:hanging="368"/>
              <w:jc w:val="both"/>
              <w:rPr>
                <w:rFonts w:asciiTheme="minorHAnsi" w:hAnsiTheme="minorHAnsi" w:cs="Arial"/>
                <w:b/>
                <w:color w:val="000000"/>
                <w:sz w:val="20"/>
              </w:rPr>
            </w:pPr>
            <w:r w:rsidRPr="00B92826">
              <w:rPr>
                <w:rFonts w:asciiTheme="minorHAnsi" w:hAnsiTheme="minorHAnsi" w:cs="Arial"/>
                <w:b/>
                <w:color w:val="000000"/>
                <w:sz w:val="20"/>
              </w:rPr>
              <w:t xml:space="preserve">Law No 13 Year 2003 on Manpower </w:t>
            </w:r>
          </w:p>
          <w:p w:rsidR="004127A0" w:rsidRPr="0026180D" w:rsidRDefault="004127A0" w:rsidP="003845D5">
            <w:pPr>
              <w:pStyle w:val="ListParagraph"/>
              <w:numPr>
                <w:ilvl w:val="0"/>
                <w:numId w:val="32"/>
              </w:numPr>
              <w:ind w:left="368" w:hanging="368"/>
              <w:jc w:val="both"/>
              <w:rPr>
                <w:rFonts w:asciiTheme="minorHAnsi" w:hAnsiTheme="minorHAnsi" w:cs="Arial"/>
                <w:b/>
                <w:color w:val="000000"/>
                <w:sz w:val="20"/>
              </w:rPr>
            </w:pPr>
            <w:r w:rsidRPr="0026180D">
              <w:rPr>
                <w:rFonts w:asciiTheme="minorHAnsi" w:hAnsiTheme="minorHAnsi" w:cs="Arial"/>
                <w:b/>
                <w:color w:val="000000"/>
                <w:sz w:val="20"/>
              </w:rPr>
              <w:t xml:space="preserve">Law No 36 Year 2014 on Health Professionals </w:t>
            </w:r>
          </w:p>
          <w:p w:rsidR="004127A0" w:rsidRPr="005D5CEA" w:rsidRDefault="004127A0" w:rsidP="003845D5">
            <w:pPr>
              <w:pStyle w:val="ListParagraph"/>
              <w:numPr>
                <w:ilvl w:val="0"/>
                <w:numId w:val="32"/>
              </w:numPr>
              <w:ind w:left="368" w:hanging="368"/>
              <w:jc w:val="both"/>
              <w:rPr>
                <w:rFonts w:asciiTheme="minorHAnsi" w:hAnsiTheme="minorHAnsi" w:cs="Arial"/>
                <w:b/>
                <w:color w:val="000000"/>
                <w:sz w:val="20"/>
              </w:rPr>
            </w:pPr>
            <w:r w:rsidRPr="000F514F">
              <w:rPr>
                <w:rFonts w:asciiTheme="minorHAnsi" w:hAnsiTheme="minorHAnsi" w:cs="Arial"/>
                <w:b/>
                <w:color w:val="000000"/>
                <w:sz w:val="20"/>
              </w:rPr>
              <w:t xml:space="preserve">Presidential Regulation No 39/2014 on List Of Business Fields Closed To Investment And Business Fields Open, With Conditions, To Investment </w:t>
            </w:r>
          </w:p>
          <w:p w:rsidR="004127A0" w:rsidRPr="005D5CEA" w:rsidRDefault="004127A0" w:rsidP="003845D5">
            <w:pPr>
              <w:pStyle w:val="ListParagraph"/>
              <w:numPr>
                <w:ilvl w:val="0"/>
                <w:numId w:val="32"/>
              </w:numPr>
              <w:ind w:left="368" w:hanging="368"/>
              <w:jc w:val="both"/>
              <w:rPr>
                <w:rFonts w:asciiTheme="minorHAnsi" w:hAnsiTheme="minorHAnsi" w:cs="Arial"/>
                <w:b/>
                <w:color w:val="000000"/>
                <w:sz w:val="20"/>
              </w:rPr>
            </w:pPr>
            <w:r w:rsidRPr="005D5CEA">
              <w:rPr>
                <w:rFonts w:asciiTheme="minorHAnsi" w:hAnsiTheme="minorHAnsi" w:cs="Arial"/>
                <w:b/>
                <w:color w:val="000000"/>
                <w:sz w:val="20"/>
              </w:rPr>
              <w:t>MoH Regulation No 12 Year 2012 on Hospital Accreditation</w:t>
            </w:r>
          </w:p>
          <w:p w:rsidR="004127A0" w:rsidRPr="00B92826" w:rsidRDefault="004127A0" w:rsidP="003845D5">
            <w:pPr>
              <w:pStyle w:val="ListParagraph"/>
              <w:numPr>
                <w:ilvl w:val="0"/>
                <w:numId w:val="32"/>
              </w:numPr>
              <w:ind w:left="368" w:hanging="368"/>
              <w:jc w:val="both"/>
              <w:rPr>
                <w:rFonts w:asciiTheme="minorHAnsi" w:hAnsiTheme="minorHAnsi" w:cs="Arial"/>
                <w:b/>
                <w:color w:val="000000"/>
                <w:sz w:val="20"/>
              </w:rPr>
            </w:pPr>
            <w:r w:rsidRPr="005D5CEA">
              <w:rPr>
                <w:rFonts w:asciiTheme="minorHAnsi" w:hAnsiTheme="minorHAnsi" w:cs="Arial"/>
                <w:b/>
                <w:color w:val="000000"/>
                <w:sz w:val="20"/>
              </w:rPr>
              <w:t>MoH Regulation No 147 Year 2010 on Hospital Licensing</w:t>
            </w:r>
          </w:p>
          <w:p w:rsidR="004127A0" w:rsidRDefault="004127A0" w:rsidP="003845D5">
            <w:pPr>
              <w:pStyle w:val="ListParagraph"/>
              <w:numPr>
                <w:ilvl w:val="0"/>
                <w:numId w:val="32"/>
              </w:numPr>
              <w:ind w:left="368" w:hanging="368"/>
              <w:jc w:val="both"/>
              <w:rPr>
                <w:rFonts w:asciiTheme="minorHAnsi" w:hAnsiTheme="minorHAnsi" w:cs="Arial"/>
                <w:b/>
                <w:color w:val="000000"/>
                <w:sz w:val="20"/>
              </w:rPr>
            </w:pPr>
            <w:r w:rsidRPr="005D5CEA">
              <w:rPr>
                <w:rFonts w:asciiTheme="minorHAnsi" w:hAnsiTheme="minorHAnsi" w:cs="Arial"/>
                <w:b/>
                <w:color w:val="000000"/>
                <w:sz w:val="20"/>
              </w:rPr>
              <w:t>MoH Regulation No 67 Year 2013 o</w:t>
            </w:r>
            <w:r w:rsidRPr="00B92826">
              <w:rPr>
                <w:rFonts w:asciiTheme="minorHAnsi" w:hAnsiTheme="minorHAnsi" w:cs="Arial"/>
                <w:b/>
                <w:color w:val="000000"/>
                <w:sz w:val="20"/>
              </w:rPr>
              <w:t>n the amendment of Regulation No. 317 Year 2010 on Utilization of Foreign Health Workers</w:t>
            </w:r>
          </w:p>
          <w:p w:rsidR="004127A0" w:rsidRPr="005D5CEA" w:rsidRDefault="004127A0" w:rsidP="00F7718F">
            <w:pPr>
              <w:pStyle w:val="ListParagraph"/>
              <w:ind w:left="368"/>
              <w:jc w:val="both"/>
              <w:rPr>
                <w:rFonts w:asciiTheme="minorHAnsi" w:hAnsiTheme="minorHAnsi" w:cs="Arial"/>
                <w:color w:val="000000"/>
                <w:sz w:val="20"/>
              </w:rPr>
            </w:pPr>
          </w:p>
          <w:p w:rsidR="004127A0" w:rsidRPr="005D5CEA" w:rsidRDefault="004127A0" w:rsidP="003845D5">
            <w:pPr>
              <w:pStyle w:val="ListParagraph"/>
              <w:numPr>
                <w:ilvl w:val="0"/>
                <w:numId w:val="32"/>
              </w:numPr>
              <w:ind w:left="368" w:hanging="368"/>
              <w:jc w:val="both"/>
              <w:rPr>
                <w:rFonts w:asciiTheme="minorHAnsi" w:hAnsiTheme="minorHAnsi" w:cs="Arial"/>
                <w:b/>
                <w:color w:val="000000"/>
                <w:sz w:val="20"/>
              </w:rPr>
            </w:pPr>
            <w:r w:rsidRPr="005D5CEA">
              <w:rPr>
                <w:rFonts w:asciiTheme="minorHAnsi" w:hAnsiTheme="minorHAnsi" w:cs="Arial"/>
                <w:b/>
                <w:color w:val="000000"/>
                <w:sz w:val="20"/>
              </w:rPr>
              <w:t xml:space="preserve">Regulations of </w:t>
            </w:r>
            <w:r w:rsidRPr="00B92826">
              <w:rPr>
                <w:rFonts w:asciiTheme="minorHAnsi" w:hAnsiTheme="minorHAnsi" w:cs="Arial"/>
                <w:b/>
                <w:color w:val="000000"/>
                <w:sz w:val="20"/>
              </w:rPr>
              <w:t>Indonesia Medical</w:t>
            </w:r>
            <w:r w:rsidRPr="005D5CEA">
              <w:rPr>
                <w:rFonts w:asciiTheme="minorHAnsi" w:hAnsiTheme="minorHAnsi" w:cs="Arial"/>
                <w:b/>
                <w:color w:val="000000"/>
                <w:sz w:val="20"/>
              </w:rPr>
              <w:t xml:space="preserve"> Council:</w:t>
            </w:r>
          </w:p>
          <w:p w:rsidR="004127A0" w:rsidRPr="005D5CEA" w:rsidRDefault="004127A0" w:rsidP="003845D5">
            <w:pPr>
              <w:pStyle w:val="ListParagraph"/>
              <w:numPr>
                <w:ilvl w:val="0"/>
                <w:numId w:val="33"/>
              </w:numPr>
              <w:jc w:val="both"/>
              <w:rPr>
                <w:rFonts w:asciiTheme="minorHAnsi" w:hAnsiTheme="minorHAnsi" w:cs="Arial"/>
                <w:b/>
                <w:color w:val="000000"/>
                <w:sz w:val="20"/>
              </w:rPr>
            </w:pPr>
            <w:r w:rsidRPr="005D5CEA">
              <w:rPr>
                <w:rFonts w:asciiTheme="minorHAnsi" w:hAnsiTheme="minorHAnsi" w:cs="Arial"/>
                <w:b/>
                <w:color w:val="000000"/>
                <w:sz w:val="20"/>
              </w:rPr>
              <w:t>No 14 Year 2013 on</w:t>
            </w:r>
            <w:r>
              <w:rPr>
                <w:rFonts w:asciiTheme="minorHAnsi" w:hAnsiTheme="minorHAnsi" w:cs="Arial"/>
                <w:b/>
                <w:color w:val="000000"/>
                <w:sz w:val="20"/>
              </w:rPr>
              <w:t xml:space="preserve"> Registration of Temporary and C</w:t>
            </w:r>
            <w:r w:rsidRPr="0026180D">
              <w:rPr>
                <w:rFonts w:asciiTheme="minorHAnsi" w:hAnsiTheme="minorHAnsi" w:cs="Arial"/>
                <w:b/>
                <w:color w:val="000000"/>
                <w:sz w:val="20"/>
              </w:rPr>
              <w:t>onditional for</w:t>
            </w:r>
            <w:r>
              <w:rPr>
                <w:rFonts w:asciiTheme="minorHAnsi" w:hAnsiTheme="minorHAnsi" w:cs="Arial"/>
                <w:b/>
                <w:color w:val="000000"/>
                <w:sz w:val="20"/>
              </w:rPr>
              <w:t xml:space="preserve"> Foreign</w:t>
            </w:r>
            <w:r w:rsidRPr="0026180D">
              <w:rPr>
                <w:rFonts w:asciiTheme="minorHAnsi" w:hAnsiTheme="minorHAnsi" w:cs="Arial"/>
                <w:b/>
                <w:color w:val="000000"/>
                <w:sz w:val="20"/>
              </w:rPr>
              <w:t xml:space="preserve"> </w:t>
            </w:r>
            <w:r>
              <w:rPr>
                <w:rFonts w:asciiTheme="minorHAnsi" w:hAnsiTheme="minorHAnsi" w:cs="Arial"/>
                <w:b/>
                <w:color w:val="000000"/>
                <w:sz w:val="20"/>
              </w:rPr>
              <w:t>D</w:t>
            </w:r>
            <w:r w:rsidRPr="0026180D">
              <w:rPr>
                <w:rFonts w:asciiTheme="minorHAnsi" w:hAnsiTheme="minorHAnsi" w:cs="Arial"/>
                <w:b/>
                <w:color w:val="000000"/>
                <w:sz w:val="20"/>
              </w:rPr>
              <w:t xml:space="preserve">octors and </w:t>
            </w:r>
            <w:r>
              <w:rPr>
                <w:rFonts w:asciiTheme="minorHAnsi" w:hAnsiTheme="minorHAnsi" w:cs="Arial"/>
                <w:b/>
                <w:color w:val="000000"/>
                <w:sz w:val="20"/>
              </w:rPr>
              <w:t>D</w:t>
            </w:r>
            <w:r w:rsidRPr="0026180D">
              <w:rPr>
                <w:rFonts w:asciiTheme="minorHAnsi" w:hAnsiTheme="minorHAnsi" w:cs="Arial"/>
                <w:b/>
                <w:color w:val="000000"/>
                <w:sz w:val="20"/>
              </w:rPr>
              <w:t>entists</w:t>
            </w:r>
          </w:p>
          <w:p w:rsidR="004127A0" w:rsidRPr="00F60CE8" w:rsidRDefault="004127A0" w:rsidP="003845D5">
            <w:pPr>
              <w:pStyle w:val="ListParagraph"/>
              <w:numPr>
                <w:ilvl w:val="0"/>
                <w:numId w:val="33"/>
              </w:numPr>
              <w:jc w:val="both"/>
              <w:rPr>
                <w:rFonts w:asciiTheme="minorHAnsi" w:hAnsiTheme="minorHAnsi" w:cs="Arial"/>
                <w:b/>
                <w:color w:val="000000"/>
                <w:sz w:val="20"/>
              </w:rPr>
            </w:pPr>
            <w:r w:rsidRPr="005D5CEA">
              <w:rPr>
                <w:rFonts w:asciiTheme="minorHAnsi" w:hAnsiTheme="minorHAnsi" w:cs="Arial"/>
                <w:b/>
                <w:color w:val="000000"/>
                <w:sz w:val="20"/>
              </w:rPr>
              <w:t>No 22 Year 2014 on</w:t>
            </w:r>
            <w:r>
              <w:rPr>
                <w:rFonts w:asciiTheme="minorHAnsi" w:hAnsiTheme="minorHAnsi" w:cs="Arial"/>
                <w:b/>
                <w:color w:val="000000"/>
                <w:sz w:val="20"/>
              </w:rPr>
              <w:t xml:space="preserve"> A</w:t>
            </w:r>
            <w:r w:rsidRPr="000F514F">
              <w:rPr>
                <w:rFonts w:asciiTheme="minorHAnsi" w:hAnsiTheme="minorHAnsi" w:cs="Arial"/>
                <w:b/>
                <w:color w:val="000000"/>
                <w:sz w:val="20"/>
              </w:rPr>
              <w:t>pproval for</w:t>
            </w:r>
            <w:r>
              <w:rPr>
                <w:rFonts w:asciiTheme="minorHAnsi" w:hAnsiTheme="minorHAnsi" w:cs="Arial"/>
                <w:b/>
                <w:color w:val="000000"/>
                <w:sz w:val="20"/>
              </w:rPr>
              <w:t xml:space="preserve"> Foreign</w:t>
            </w:r>
            <w:r w:rsidRPr="000F514F">
              <w:rPr>
                <w:rFonts w:asciiTheme="minorHAnsi" w:hAnsiTheme="minorHAnsi" w:cs="Arial"/>
                <w:b/>
                <w:color w:val="000000"/>
                <w:sz w:val="20"/>
              </w:rPr>
              <w:t xml:space="preserve"> </w:t>
            </w:r>
            <w:r>
              <w:rPr>
                <w:rFonts w:asciiTheme="minorHAnsi" w:hAnsiTheme="minorHAnsi" w:cs="Arial"/>
                <w:b/>
                <w:color w:val="000000"/>
                <w:sz w:val="20"/>
              </w:rPr>
              <w:t>D</w:t>
            </w:r>
            <w:r w:rsidRPr="000F514F">
              <w:rPr>
                <w:rFonts w:asciiTheme="minorHAnsi" w:hAnsiTheme="minorHAnsi" w:cs="Arial"/>
                <w:b/>
                <w:color w:val="000000"/>
                <w:sz w:val="20"/>
              </w:rPr>
              <w:t xml:space="preserve">octors and </w:t>
            </w:r>
            <w:r>
              <w:rPr>
                <w:rFonts w:asciiTheme="minorHAnsi" w:hAnsiTheme="minorHAnsi" w:cs="Arial"/>
                <w:b/>
                <w:color w:val="000000"/>
                <w:sz w:val="20"/>
              </w:rPr>
              <w:t>D</w:t>
            </w:r>
            <w:r w:rsidRPr="000F514F">
              <w:rPr>
                <w:rFonts w:asciiTheme="minorHAnsi" w:hAnsiTheme="minorHAnsi" w:cs="Arial"/>
                <w:b/>
                <w:color w:val="000000"/>
                <w:sz w:val="20"/>
              </w:rPr>
              <w:t xml:space="preserve">entists </w:t>
            </w:r>
            <w:r>
              <w:rPr>
                <w:rFonts w:asciiTheme="minorHAnsi" w:hAnsiTheme="minorHAnsi" w:cs="Arial"/>
                <w:b/>
                <w:color w:val="000000"/>
                <w:sz w:val="20"/>
              </w:rPr>
              <w:t>who</w:t>
            </w:r>
            <w:r w:rsidRPr="000F514F">
              <w:rPr>
                <w:rFonts w:asciiTheme="minorHAnsi" w:hAnsiTheme="minorHAnsi" w:cs="Arial"/>
                <w:b/>
                <w:color w:val="000000"/>
                <w:sz w:val="20"/>
              </w:rPr>
              <w:t xml:space="preserve"> </w:t>
            </w:r>
            <w:r>
              <w:rPr>
                <w:rFonts w:asciiTheme="minorHAnsi" w:hAnsiTheme="minorHAnsi" w:cs="Arial"/>
                <w:b/>
                <w:color w:val="000000"/>
                <w:sz w:val="20"/>
              </w:rPr>
              <w:t>P</w:t>
            </w:r>
            <w:r w:rsidRPr="000F514F">
              <w:rPr>
                <w:rFonts w:asciiTheme="minorHAnsi" w:hAnsiTheme="minorHAnsi" w:cs="Arial"/>
                <w:b/>
                <w:color w:val="000000"/>
                <w:sz w:val="20"/>
              </w:rPr>
              <w:t xml:space="preserve">rovide </w:t>
            </w:r>
            <w:r>
              <w:rPr>
                <w:rFonts w:asciiTheme="minorHAnsi" w:hAnsiTheme="minorHAnsi" w:cs="Arial"/>
                <w:b/>
                <w:color w:val="000000"/>
                <w:sz w:val="20"/>
              </w:rPr>
              <w:t>Education and Training in order to Knowledge and Technology T</w:t>
            </w:r>
            <w:r w:rsidRPr="000F514F">
              <w:rPr>
                <w:rFonts w:asciiTheme="minorHAnsi" w:hAnsiTheme="minorHAnsi" w:cs="Arial"/>
                <w:b/>
                <w:color w:val="000000"/>
                <w:sz w:val="20"/>
              </w:rPr>
              <w:t>ransfer</w:t>
            </w:r>
            <w:r>
              <w:rPr>
                <w:rFonts w:asciiTheme="minorHAnsi" w:hAnsiTheme="minorHAnsi" w:cs="Arial"/>
                <w:b/>
                <w:color w:val="000000"/>
                <w:sz w:val="20"/>
              </w:rPr>
              <w:t xml:space="preserve"> of Medical/Dental Science</w:t>
            </w:r>
          </w:p>
          <w:p w:rsidR="004127A0" w:rsidRDefault="004127A0" w:rsidP="00F7718F">
            <w:pPr>
              <w:jc w:val="both"/>
              <w:rPr>
                <w:rFonts w:asciiTheme="minorHAnsi" w:hAnsiTheme="minorHAnsi" w:cs="Arial"/>
                <w:b/>
                <w:color w:val="000000"/>
                <w:sz w:val="20"/>
              </w:rPr>
            </w:pPr>
          </w:p>
          <w:p w:rsidR="004127A0" w:rsidRPr="005D5CEA" w:rsidRDefault="004127A0" w:rsidP="00F7718F">
            <w:pPr>
              <w:jc w:val="both"/>
              <w:rPr>
                <w:rFonts w:asciiTheme="minorHAnsi" w:hAnsiTheme="minorHAnsi" w:cs="Arial"/>
                <w:b/>
                <w:color w:val="000000"/>
                <w:sz w:val="20"/>
              </w:rPr>
            </w:pPr>
            <w:r>
              <w:rPr>
                <w:rFonts w:asciiTheme="minorHAnsi" w:hAnsiTheme="minorHAnsi" w:cs="Arial"/>
                <w:b/>
                <w:color w:val="000000"/>
                <w:sz w:val="20"/>
              </w:rPr>
              <w:t>Description:</w:t>
            </w:r>
          </w:p>
          <w:p w:rsidR="004127A0" w:rsidRPr="005D5CEA" w:rsidRDefault="004127A0" w:rsidP="003845D5">
            <w:pPr>
              <w:pStyle w:val="ListParagraph"/>
              <w:numPr>
                <w:ilvl w:val="0"/>
                <w:numId w:val="32"/>
              </w:numPr>
              <w:jc w:val="both"/>
              <w:rPr>
                <w:rFonts w:asciiTheme="minorHAnsi" w:hAnsiTheme="minorHAnsi" w:cs="Arial"/>
                <w:color w:val="000000"/>
                <w:sz w:val="20"/>
              </w:rPr>
            </w:pPr>
            <w:r w:rsidRPr="005D5CEA">
              <w:rPr>
                <w:rFonts w:asciiTheme="minorHAnsi" w:hAnsiTheme="minorHAnsi" w:cs="Arial"/>
                <w:color w:val="000000"/>
                <w:sz w:val="20"/>
              </w:rPr>
              <w:lastRenderedPageBreak/>
              <w:t xml:space="preserve">Commercial presence of the foreign services provider is permitted only through health institution which is registered in Indonesia and must establish partnership with local partner.  </w:t>
            </w:r>
          </w:p>
          <w:p w:rsidR="004127A0" w:rsidRPr="005D5CEA" w:rsidRDefault="004127A0" w:rsidP="003845D5">
            <w:pPr>
              <w:pStyle w:val="ListParagraph"/>
              <w:numPr>
                <w:ilvl w:val="0"/>
                <w:numId w:val="32"/>
              </w:numPr>
              <w:jc w:val="both"/>
              <w:rPr>
                <w:rFonts w:asciiTheme="minorHAnsi" w:hAnsiTheme="minorHAnsi" w:cs="Arial"/>
                <w:color w:val="000000"/>
                <w:sz w:val="20"/>
              </w:rPr>
            </w:pPr>
            <w:r w:rsidRPr="005D5CEA">
              <w:rPr>
                <w:rFonts w:asciiTheme="minorHAnsi" w:hAnsiTheme="minorHAnsi" w:cs="Arial"/>
                <w:color w:val="000000"/>
                <w:sz w:val="20"/>
              </w:rPr>
              <w:t>The hospital shall be managed by Board of Directors chaired by Indonesian medical doctor</w:t>
            </w:r>
          </w:p>
          <w:p w:rsidR="004127A0" w:rsidRPr="005D5CEA" w:rsidRDefault="004127A0" w:rsidP="003845D5">
            <w:pPr>
              <w:pStyle w:val="ListParagraph"/>
              <w:numPr>
                <w:ilvl w:val="0"/>
                <w:numId w:val="32"/>
              </w:numPr>
              <w:jc w:val="both"/>
              <w:rPr>
                <w:rFonts w:asciiTheme="minorHAnsi" w:hAnsiTheme="minorHAnsi" w:cs="Arial"/>
                <w:color w:val="000000"/>
                <w:sz w:val="20"/>
              </w:rPr>
            </w:pPr>
            <w:r w:rsidRPr="005D5CEA">
              <w:rPr>
                <w:rFonts w:asciiTheme="minorHAnsi" w:hAnsiTheme="minorHAnsi" w:cs="Arial"/>
                <w:color w:val="000000"/>
                <w:sz w:val="20"/>
              </w:rPr>
              <w:t>Foreign workers are prohibited to take position on human resource and/or certain positions as determined by Minister Regulation</w:t>
            </w:r>
          </w:p>
          <w:p w:rsidR="004127A0" w:rsidRPr="005D5CEA" w:rsidRDefault="004127A0" w:rsidP="003845D5">
            <w:pPr>
              <w:pStyle w:val="ListParagraph"/>
              <w:numPr>
                <w:ilvl w:val="0"/>
                <w:numId w:val="32"/>
              </w:numPr>
              <w:jc w:val="both"/>
              <w:rPr>
                <w:rFonts w:asciiTheme="minorHAnsi" w:hAnsiTheme="minorHAnsi" w:cs="Arial"/>
                <w:color w:val="000000"/>
                <w:sz w:val="20"/>
              </w:rPr>
            </w:pPr>
            <w:r w:rsidRPr="005D5CEA">
              <w:rPr>
                <w:rFonts w:asciiTheme="minorHAnsi" w:hAnsiTheme="minorHAnsi" w:cs="Arial"/>
                <w:color w:val="000000"/>
                <w:sz w:val="20"/>
              </w:rPr>
              <w:t>Approval subject to the social function of hospital services offered</w:t>
            </w:r>
          </w:p>
          <w:p w:rsidR="004127A0" w:rsidRPr="005D5CEA" w:rsidRDefault="004127A0" w:rsidP="003845D5">
            <w:pPr>
              <w:pStyle w:val="ListParagraph"/>
              <w:numPr>
                <w:ilvl w:val="0"/>
                <w:numId w:val="32"/>
              </w:numPr>
              <w:jc w:val="both"/>
              <w:rPr>
                <w:rFonts w:asciiTheme="minorHAnsi" w:hAnsiTheme="minorHAnsi" w:cs="Arial"/>
                <w:color w:val="000000"/>
                <w:sz w:val="20"/>
              </w:rPr>
            </w:pPr>
            <w:r w:rsidRPr="005D5CEA">
              <w:rPr>
                <w:rFonts w:asciiTheme="minorHAnsi" w:hAnsiTheme="minorHAnsi" w:cs="Arial"/>
                <w:color w:val="000000"/>
                <w:sz w:val="20"/>
              </w:rPr>
              <w:t>The medical services shall be provided by persons with medical licenses issued by Ministry of Health and Health professional organization/council</w:t>
            </w:r>
          </w:p>
          <w:p w:rsidR="004127A0" w:rsidRPr="005D5CEA" w:rsidRDefault="004127A0" w:rsidP="003845D5">
            <w:pPr>
              <w:pStyle w:val="ListParagraph"/>
              <w:numPr>
                <w:ilvl w:val="0"/>
                <w:numId w:val="32"/>
              </w:numPr>
              <w:jc w:val="both"/>
              <w:rPr>
                <w:rFonts w:asciiTheme="minorHAnsi" w:hAnsiTheme="minorHAnsi" w:cs="Arial"/>
                <w:color w:val="000000"/>
                <w:sz w:val="20"/>
              </w:rPr>
            </w:pPr>
            <w:r w:rsidRPr="005D5CEA">
              <w:rPr>
                <w:rFonts w:asciiTheme="minorHAnsi" w:hAnsiTheme="minorHAnsi" w:cs="Arial"/>
                <w:color w:val="000000"/>
                <w:sz w:val="20"/>
              </w:rPr>
              <w:t xml:space="preserve">Prior their practices in providing services in Indonesia, Foreign Health professionals shall be subject to competency evaluation </w:t>
            </w:r>
          </w:p>
          <w:p w:rsidR="004127A0" w:rsidRPr="005D5CEA" w:rsidRDefault="004127A0" w:rsidP="003845D5">
            <w:pPr>
              <w:pStyle w:val="ListParagraph"/>
              <w:numPr>
                <w:ilvl w:val="0"/>
                <w:numId w:val="32"/>
              </w:numPr>
              <w:jc w:val="both"/>
              <w:rPr>
                <w:rFonts w:asciiTheme="minorHAnsi" w:hAnsiTheme="minorHAnsi" w:cs="Arial"/>
                <w:color w:val="000000"/>
                <w:sz w:val="20"/>
              </w:rPr>
            </w:pPr>
            <w:r w:rsidRPr="005D5CEA">
              <w:rPr>
                <w:rFonts w:asciiTheme="minorHAnsi" w:hAnsiTheme="minorHAnsi" w:cs="Arial"/>
                <w:color w:val="000000"/>
                <w:sz w:val="20"/>
              </w:rPr>
              <w:t xml:space="preserve">The health professionals shall be Indonesian </w:t>
            </w:r>
          </w:p>
          <w:p w:rsidR="004127A0" w:rsidRPr="007211A9" w:rsidRDefault="004127A0" w:rsidP="002D3888">
            <w:pPr>
              <w:jc w:val="both"/>
              <w:rPr>
                <w:rFonts w:asciiTheme="minorHAnsi" w:hAnsiTheme="minorHAnsi" w:cs="Arial"/>
                <w:color w:val="000000"/>
                <w:sz w:val="20"/>
                <w:lang w:val="en-US"/>
              </w:rPr>
            </w:pPr>
          </w:p>
        </w:tc>
        <w:tc>
          <w:tcPr>
            <w:tcW w:w="2898" w:type="dxa"/>
          </w:tcPr>
          <w:p w:rsidR="004127A0" w:rsidRPr="006E2A31" w:rsidRDefault="004127A0" w:rsidP="006E2A31">
            <w:pPr>
              <w:rPr>
                <w:rFonts w:asciiTheme="minorHAnsi" w:hAnsiTheme="minorHAnsi" w:cs="Arial"/>
                <w:color w:val="000000"/>
                <w:sz w:val="20"/>
                <w:lang w:val="id-ID"/>
              </w:rPr>
            </w:pPr>
          </w:p>
          <w:p w:rsidR="004127A0" w:rsidRPr="006E2A31" w:rsidRDefault="004127A0" w:rsidP="006E2A31">
            <w:pPr>
              <w:rPr>
                <w:rFonts w:asciiTheme="minorHAnsi" w:hAnsiTheme="minorHAnsi" w:cs="Arial"/>
                <w:color w:val="000000"/>
                <w:sz w:val="20"/>
                <w:lang w:val="id-ID"/>
              </w:rPr>
            </w:pPr>
          </w:p>
          <w:p w:rsidR="004127A0" w:rsidRPr="006E2A31" w:rsidRDefault="004127A0" w:rsidP="006E2A31">
            <w:pPr>
              <w:rPr>
                <w:rFonts w:asciiTheme="minorHAnsi" w:hAnsiTheme="minorHAnsi" w:cs="Arial"/>
                <w:color w:val="000000"/>
                <w:sz w:val="20"/>
                <w:lang w:val="id-ID"/>
              </w:rPr>
            </w:pPr>
          </w:p>
          <w:p w:rsidR="004127A0" w:rsidRPr="006E2A31" w:rsidRDefault="004127A0" w:rsidP="006E2A31">
            <w:pPr>
              <w:rPr>
                <w:rFonts w:asciiTheme="minorHAnsi" w:hAnsiTheme="minorHAnsi" w:cs="Arial"/>
                <w:color w:val="000000"/>
                <w:sz w:val="20"/>
                <w:lang w:val="id-ID"/>
              </w:rPr>
            </w:pPr>
          </w:p>
          <w:p w:rsidR="004127A0" w:rsidRPr="007211A9" w:rsidRDefault="004127A0" w:rsidP="006E2A31">
            <w:pPr>
              <w:rPr>
                <w:rFonts w:asciiTheme="minorHAnsi" w:hAnsiTheme="minorHAnsi" w:cs="Arial"/>
                <w:color w:val="000000"/>
                <w:sz w:val="20"/>
                <w:lang w:val="en-US"/>
              </w:rPr>
            </w:pPr>
          </w:p>
        </w:tc>
      </w:tr>
      <w:tr w:rsidR="004127A0" w:rsidRPr="006E2A31" w:rsidTr="00BC074F">
        <w:tblPrEx>
          <w:tblCellMar>
            <w:top w:w="57" w:type="dxa"/>
            <w:left w:w="113" w:type="dxa"/>
            <w:bottom w:w="57" w:type="dxa"/>
            <w:right w:w="113" w:type="dxa"/>
          </w:tblCellMar>
        </w:tblPrEx>
        <w:tc>
          <w:tcPr>
            <w:tcW w:w="2983" w:type="dxa"/>
            <w:gridSpan w:val="2"/>
            <w:vMerge/>
          </w:tcPr>
          <w:p w:rsidR="004127A0" w:rsidRPr="006E2A31" w:rsidRDefault="004127A0" w:rsidP="006E2A31">
            <w:pPr>
              <w:spacing w:after="120"/>
              <w:rPr>
                <w:rFonts w:asciiTheme="minorHAnsi" w:hAnsiTheme="minorHAnsi" w:cs="Arial"/>
                <w:b/>
                <w:i/>
                <w:color w:val="000000"/>
                <w:sz w:val="20"/>
                <w:lang w:val="id-ID"/>
              </w:rPr>
            </w:pPr>
          </w:p>
        </w:tc>
        <w:tc>
          <w:tcPr>
            <w:tcW w:w="9072" w:type="dxa"/>
          </w:tcPr>
          <w:p w:rsidR="004127A0" w:rsidRPr="005F3442" w:rsidRDefault="004127A0" w:rsidP="00F7718F">
            <w:pPr>
              <w:tabs>
                <w:tab w:val="num" w:pos="252"/>
              </w:tabs>
              <w:spacing w:before="60"/>
              <w:rPr>
                <w:rFonts w:asciiTheme="minorHAnsi" w:hAnsiTheme="minorHAnsi" w:cs="Arial"/>
                <w:b/>
                <w:sz w:val="20"/>
                <w:lang w:val="en-US"/>
              </w:rPr>
            </w:pPr>
            <w:r w:rsidRPr="005F3442">
              <w:rPr>
                <w:rFonts w:asciiTheme="minorHAnsi" w:hAnsiTheme="minorHAnsi" w:cs="Arial"/>
                <w:b/>
                <w:sz w:val="20"/>
                <w:lang w:val="en-US"/>
              </w:rPr>
              <w:t xml:space="preserve">TOURISM TRAVEL RELATED SERVICES </w:t>
            </w:r>
          </w:p>
          <w:p w:rsidR="004127A0" w:rsidRPr="005F3442" w:rsidRDefault="004127A0" w:rsidP="00F7718F">
            <w:pPr>
              <w:tabs>
                <w:tab w:val="num" w:pos="252"/>
              </w:tabs>
              <w:spacing w:before="60"/>
              <w:rPr>
                <w:rFonts w:asciiTheme="minorHAnsi" w:hAnsiTheme="minorHAnsi" w:cs="Arial"/>
                <w:b/>
                <w:sz w:val="6"/>
                <w:u w:val="single"/>
                <w:lang w:val="en-US"/>
              </w:rPr>
            </w:pPr>
          </w:p>
          <w:p w:rsidR="004127A0" w:rsidRPr="005F3442" w:rsidRDefault="004127A0" w:rsidP="00F7718F">
            <w:pPr>
              <w:autoSpaceDE w:val="0"/>
              <w:autoSpaceDN w:val="0"/>
              <w:adjustRightInd w:val="0"/>
              <w:jc w:val="both"/>
              <w:rPr>
                <w:rFonts w:asciiTheme="minorHAnsi" w:hAnsiTheme="minorHAnsi" w:cs="Arial"/>
                <w:sz w:val="20"/>
                <w:lang w:val="en-US"/>
              </w:rPr>
            </w:pPr>
            <w:r w:rsidRPr="005F3442">
              <w:rPr>
                <w:rFonts w:asciiTheme="minorHAnsi" w:hAnsiTheme="minorHAnsi" w:cs="Arial"/>
                <w:sz w:val="20"/>
                <w:lang w:val="en-US"/>
              </w:rPr>
              <w:t>Presidential Decree No. 39 year 2014 concerning Negative Investment List</w:t>
            </w:r>
          </w:p>
          <w:p w:rsidR="004127A0" w:rsidRPr="005F3442" w:rsidRDefault="004127A0" w:rsidP="00F7718F">
            <w:pPr>
              <w:rPr>
                <w:rFonts w:asciiTheme="minorHAnsi" w:hAnsiTheme="minorHAnsi" w:cs="Arial"/>
                <w:sz w:val="20"/>
                <w:lang w:val="en-US"/>
              </w:rPr>
            </w:pPr>
          </w:p>
        </w:tc>
        <w:tc>
          <w:tcPr>
            <w:tcW w:w="2898" w:type="dxa"/>
          </w:tcPr>
          <w:p w:rsidR="004127A0" w:rsidRPr="006E2A31" w:rsidRDefault="004127A0" w:rsidP="006E2A31">
            <w:pPr>
              <w:jc w:val="both"/>
              <w:rPr>
                <w:rFonts w:asciiTheme="minorHAnsi" w:hAnsiTheme="minorHAnsi" w:cs="Arial"/>
                <w:color w:val="000000"/>
                <w:sz w:val="20"/>
                <w:lang w:val="id-ID"/>
              </w:rPr>
            </w:pPr>
          </w:p>
        </w:tc>
      </w:tr>
      <w:tr w:rsidR="004127A0" w:rsidRPr="006E2A31" w:rsidTr="00BC074F">
        <w:tblPrEx>
          <w:tblCellMar>
            <w:top w:w="57" w:type="dxa"/>
            <w:left w:w="113" w:type="dxa"/>
            <w:bottom w:w="57" w:type="dxa"/>
            <w:right w:w="113" w:type="dxa"/>
          </w:tblCellMar>
        </w:tblPrEx>
        <w:tc>
          <w:tcPr>
            <w:tcW w:w="2983" w:type="dxa"/>
            <w:gridSpan w:val="2"/>
            <w:vMerge/>
          </w:tcPr>
          <w:p w:rsidR="004127A0" w:rsidRPr="006E2A31" w:rsidRDefault="004127A0" w:rsidP="006E2A31">
            <w:pPr>
              <w:spacing w:after="120"/>
              <w:rPr>
                <w:rFonts w:asciiTheme="minorHAnsi" w:hAnsiTheme="minorHAnsi" w:cs="Arial"/>
                <w:b/>
                <w:i/>
                <w:color w:val="000000"/>
                <w:sz w:val="20"/>
                <w:lang w:val="id-ID"/>
              </w:rPr>
            </w:pPr>
          </w:p>
        </w:tc>
        <w:tc>
          <w:tcPr>
            <w:tcW w:w="9072" w:type="dxa"/>
          </w:tcPr>
          <w:p w:rsidR="004127A0" w:rsidRPr="005F3442" w:rsidRDefault="004127A0" w:rsidP="00F7718F">
            <w:pPr>
              <w:rPr>
                <w:rFonts w:asciiTheme="minorHAnsi" w:hAnsiTheme="minorHAnsi" w:cs="Arial"/>
                <w:b/>
                <w:sz w:val="20"/>
                <w:lang w:val="en-US"/>
              </w:rPr>
            </w:pPr>
            <w:r w:rsidRPr="005F3442">
              <w:rPr>
                <w:rFonts w:asciiTheme="minorHAnsi" w:hAnsiTheme="minorHAnsi" w:cs="Arial"/>
                <w:b/>
                <w:sz w:val="20"/>
                <w:lang w:val="en-US"/>
              </w:rPr>
              <w:t>RECREATIONAL CULTURAL SPORTING SERVICES</w:t>
            </w:r>
          </w:p>
          <w:p w:rsidR="004127A0" w:rsidRPr="005F3442" w:rsidRDefault="004127A0" w:rsidP="00F7718F">
            <w:pPr>
              <w:rPr>
                <w:rFonts w:asciiTheme="minorHAnsi" w:hAnsiTheme="minorHAnsi" w:cs="Arial"/>
                <w:b/>
                <w:sz w:val="10"/>
                <w:u w:val="single"/>
                <w:lang w:val="en-US"/>
              </w:rPr>
            </w:pPr>
          </w:p>
          <w:p w:rsidR="004127A0" w:rsidRPr="005F3442" w:rsidRDefault="004127A0" w:rsidP="003845D5">
            <w:pPr>
              <w:pStyle w:val="ListParagraph"/>
              <w:numPr>
                <w:ilvl w:val="0"/>
                <w:numId w:val="34"/>
              </w:numPr>
              <w:ind w:left="454"/>
              <w:rPr>
                <w:rFonts w:asciiTheme="minorHAnsi" w:hAnsiTheme="minorHAnsi" w:cs="Arial"/>
                <w:sz w:val="20"/>
              </w:rPr>
            </w:pPr>
            <w:r w:rsidRPr="005F3442">
              <w:rPr>
                <w:rFonts w:asciiTheme="minorHAnsi" w:hAnsiTheme="minorHAnsi" w:cs="Arial"/>
                <w:sz w:val="20"/>
              </w:rPr>
              <w:t>Presidential Decree No. 39 year 2014 concerning Negative Investment List</w:t>
            </w:r>
          </w:p>
          <w:p w:rsidR="004127A0" w:rsidRPr="005F3442" w:rsidRDefault="004127A0" w:rsidP="003845D5">
            <w:pPr>
              <w:pStyle w:val="ListParagraph"/>
              <w:numPr>
                <w:ilvl w:val="0"/>
                <w:numId w:val="34"/>
              </w:numPr>
              <w:ind w:left="454"/>
              <w:rPr>
                <w:rFonts w:asciiTheme="minorHAnsi" w:hAnsiTheme="minorHAnsi" w:cs="Arial"/>
                <w:sz w:val="20"/>
              </w:rPr>
            </w:pPr>
            <w:r w:rsidRPr="005F3442">
              <w:rPr>
                <w:rFonts w:asciiTheme="minorHAnsi" w:hAnsiTheme="minorHAnsi" w:cs="Arial"/>
                <w:sz w:val="20"/>
              </w:rPr>
              <w:t>Minister Tourism and Creative Economy Regulation No.9/2014 concerning Business Standard for Tourism Cottage</w:t>
            </w:r>
          </w:p>
          <w:p w:rsidR="004127A0" w:rsidRPr="005F3442" w:rsidRDefault="004127A0" w:rsidP="003845D5">
            <w:pPr>
              <w:pStyle w:val="ListParagraph"/>
              <w:numPr>
                <w:ilvl w:val="0"/>
                <w:numId w:val="34"/>
              </w:numPr>
              <w:ind w:left="454"/>
              <w:rPr>
                <w:rFonts w:asciiTheme="minorHAnsi" w:hAnsiTheme="minorHAnsi" w:cs="Arial"/>
                <w:sz w:val="20"/>
              </w:rPr>
            </w:pPr>
            <w:r w:rsidRPr="005F3442">
              <w:rPr>
                <w:rFonts w:asciiTheme="minorHAnsi" w:hAnsiTheme="minorHAnsi" w:cs="Arial"/>
                <w:sz w:val="20"/>
              </w:rPr>
              <w:t>Minister Tourism and Creative Economy Regulation No.10/2014 concerning Business Standard for Cafe</w:t>
            </w:r>
          </w:p>
          <w:p w:rsidR="004127A0" w:rsidRPr="005F3442" w:rsidRDefault="004127A0" w:rsidP="003845D5">
            <w:pPr>
              <w:pStyle w:val="ListParagraph"/>
              <w:numPr>
                <w:ilvl w:val="0"/>
                <w:numId w:val="34"/>
              </w:numPr>
              <w:ind w:left="454"/>
              <w:rPr>
                <w:rFonts w:asciiTheme="minorHAnsi" w:hAnsiTheme="minorHAnsi" w:cs="Arial"/>
                <w:sz w:val="20"/>
              </w:rPr>
            </w:pPr>
            <w:r w:rsidRPr="005F3442">
              <w:rPr>
                <w:rFonts w:asciiTheme="minorHAnsi" w:hAnsiTheme="minorHAnsi" w:cs="Arial"/>
                <w:sz w:val="20"/>
              </w:rPr>
              <w:t>Minister Tourism and Creative Economy Regulation No.12/2014 concerning Business Standard for Restaurant</w:t>
            </w:r>
          </w:p>
          <w:p w:rsidR="004127A0" w:rsidRPr="005F3442" w:rsidRDefault="004127A0" w:rsidP="003845D5">
            <w:pPr>
              <w:pStyle w:val="ListParagraph"/>
              <w:numPr>
                <w:ilvl w:val="0"/>
                <w:numId w:val="34"/>
              </w:numPr>
              <w:ind w:left="454"/>
              <w:rPr>
                <w:rFonts w:asciiTheme="minorHAnsi" w:hAnsiTheme="minorHAnsi" w:cs="Arial"/>
                <w:sz w:val="20"/>
              </w:rPr>
            </w:pPr>
            <w:r w:rsidRPr="005F3442">
              <w:rPr>
                <w:rFonts w:asciiTheme="minorHAnsi" w:hAnsiTheme="minorHAnsi" w:cs="Arial"/>
                <w:sz w:val="20"/>
              </w:rPr>
              <w:t>Minister Tourism and Creative Economy Regulation No.13/2014 concerning Business Standard for Rafting Tourism</w:t>
            </w:r>
          </w:p>
          <w:p w:rsidR="004127A0" w:rsidRPr="005F3442" w:rsidRDefault="004127A0" w:rsidP="003845D5">
            <w:pPr>
              <w:pStyle w:val="ListParagraph"/>
              <w:numPr>
                <w:ilvl w:val="0"/>
                <w:numId w:val="34"/>
              </w:numPr>
              <w:ind w:left="454"/>
              <w:rPr>
                <w:rFonts w:asciiTheme="minorHAnsi" w:hAnsiTheme="minorHAnsi" w:cs="Arial"/>
                <w:sz w:val="20"/>
              </w:rPr>
            </w:pPr>
            <w:r w:rsidRPr="005F3442">
              <w:rPr>
                <w:rFonts w:asciiTheme="minorHAnsi" w:hAnsiTheme="minorHAnsi" w:cs="Arial"/>
                <w:sz w:val="20"/>
              </w:rPr>
              <w:t>Minister Tourism and Creative Economy Regulation No.14/2014 concerning Business Standard for Road Transport and Travel</w:t>
            </w:r>
          </w:p>
          <w:p w:rsidR="004127A0" w:rsidRPr="005F3442" w:rsidRDefault="004127A0" w:rsidP="003845D5">
            <w:pPr>
              <w:pStyle w:val="ListParagraph"/>
              <w:numPr>
                <w:ilvl w:val="0"/>
                <w:numId w:val="34"/>
              </w:numPr>
              <w:ind w:left="454"/>
              <w:rPr>
                <w:rFonts w:asciiTheme="minorHAnsi" w:hAnsiTheme="minorHAnsi" w:cs="Arial"/>
                <w:sz w:val="20"/>
              </w:rPr>
            </w:pPr>
            <w:r w:rsidRPr="005F3442">
              <w:rPr>
                <w:rFonts w:asciiTheme="minorHAnsi" w:hAnsiTheme="minorHAnsi" w:cs="Arial"/>
                <w:sz w:val="20"/>
              </w:rPr>
              <w:t>Minister Tourism and Creative Economy Regulation No.15/2014 concerning Business Standard for Diving Tourism</w:t>
            </w:r>
          </w:p>
          <w:p w:rsidR="004127A0" w:rsidRPr="005F3442" w:rsidRDefault="004127A0" w:rsidP="003845D5">
            <w:pPr>
              <w:pStyle w:val="ListParagraph"/>
              <w:numPr>
                <w:ilvl w:val="0"/>
                <w:numId w:val="34"/>
              </w:numPr>
              <w:ind w:left="454"/>
              <w:rPr>
                <w:rFonts w:asciiTheme="minorHAnsi" w:hAnsiTheme="minorHAnsi" w:cs="Arial"/>
                <w:sz w:val="20"/>
              </w:rPr>
            </w:pPr>
            <w:r w:rsidRPr="005F3442">
              <w:rPr>
                <w:rFonts w:asciiTheme="minorHAnsi" w:hAnsiTheme="minorHAnsi" w:cs="Arial"/>
                <w:sz w:val="20"/>
              </w:rPr>
              <w:t>Minister Tourism and Creative Economy Regulation No.16/2014 concerning Business Standard for Karaoke</w:t>
            </w:r>
          </w:p>
          <w:p w:rsidR="004127A0" w:rsidRPr="005F3442" w:rsidRDefault="004127A0" w:rsidP="003845D5">
            <w:pPr>
              <w:pStyle w:val="ListParagraph"/>
              <w:numPr>
                <w:ilvl w:val="0"/>
                <w:numId w:val="34"/>
              </w:numPr>
              <w:ind w:left="454"/>
              <w:rPr>
                <w:rFonts w:asciiTheme="minorHAnsi" w:hAnsiTheme="minorHAnsi" w:cs="Arial"/>
                <w:sz w:val="20"/>
              </w:rPr>
            </w:pPr>
            <w:r w:rsidRPr="005F3442">
              <w:rPr>
                <w:rFonts w:asciiTheme="minorHAnsi" w:hAnsiTheme="minorHAnsi" w:cs="Arial"/>
                <w:sz w:val="20"/>
              </w:rPr>
              <w:t>Minister Tourism and Creative Economy Regulation No.17/2014 concerning Business Standard for Tourism Area</w:t>
            </w:r>
          </w:p>
          <w:p w:rsidR="004127A0" w:rsidRPr="005F3442" w:rsidRDefault="004127A0" w:rsidP="003845D5">
            <w:pPr>
              <w:pStyle w:val="ListParagraph"/>
              <w:numPr>
                <w:ilvl w:val="0"/>
                <w:numId w:val="34"/>
              </w:numPr>
              <w:ind w:left="454"/>
              <w:rPr>
                <w:rFonts w:asciiTheme="minorHAnsi" w:hAnsiTheme="minorHAnsi" w:cs="Arial"/>
                <w:sz w:val="20"/>
              </w:rPr>
            </w:pPr>
            <w:r w:rsidRPr="005F3442">
              <w:rPr>
                <w:rFonts w:asciiTheme="minorHAnsi" w:hAnsiTheme="minorHAnsi" w:cs="Arial"/>
                <w:sz w:val="20"/>
              </w:rPr>
              <w:t>Minister Tourism and Creative Economy Regulation No.18/2014 concerning Business Standard for Catering Service</w:t>
            </w:r>
          </w:p>
          <w:p w:rsidR="004127A0" w:rsidRPr="005F3442" w:rsidRDefault="004127A0" w:rsidP="003845D5">
            <w:pPr>
              <w:pStyle w:val="ListParagraph"/>
              <w:numPr>
                <w:ilvl w:val="0"/>
                <w:numId w:val="34"/>
              </w:numPr>
              <w:ind w:left="454"/>
              <w:rPr>
                <w:rFonts w:asciiTheme="minorHAnsi" w:hAnsiTheme="minorHAnsi" w:cs="Arial"/>
                <w:sz w:val="20"/>
              </w:rPr>
            </w:pPr>
            <w:r w:rsidRPr="005F3442">
              <w:rPr>
                <w:rFonts w:asciiTheme="minorHAnsi" w:hAnsiTheme="minorHAnsi" w:cs="Arial"/>
                <w:sz w:val="20"/>
              </w:rPr>
              <w:t>Minister Tourism and Creative Economy Regulation No.19/2014 concerning Business Standard for Tourism Consultant Service</w:t>
            </w:r>
          </w:p>
          <w:p w:rsidR="004127A0" w:rsidRPr="005F3442" w:rsidRDefault="004127A0" w:rsidP="003845D5">
            <w:pPr>
              <w:pStyle w:val="ListParagraph"/>
              <w:numPr>
                <w:ilvl w:val="0"/>
                <w:numId w:val="34"/>
              </w:numPr>
              <w:ind w:left="454"/>
              <w:rPr>
                <w:rFonts w:asciiTheme="minorHAnsi" w:hAnsiTheme="minorHAnsi" w:cs="Arial"/>
                <w:sz w:val="20"/>
              </w:rPr>
            </w:pPr>
            <w:r w:rsidRPr="005F3442">
              <w:rPr>
                <w:rFonts w:asciiTheme="minorHAnsi" w:hAnsiTheme="minorHAnsi" w:cs="Arial"/>
                <w:sz w:val="20"/>
              </w:rPr>
              <w:t>Minister Tourism and Creative Economy Regulation No.20/2014 concerning Business Standard of Discotheque</w:t>
            </w:r>
          </w:p>
          <w:p w:rsidR="004127A0" w:rsidRPr="005F3442" w:rsidRDefault="004127A0" w:rsidP="003845D5">
            <w:pPr>
              <w:pStyle w:val="ListParagraph"/>
              <w:numPr>
                <w:ilvl w:val="0"/>
                <w:numId w:val="34"/>
              </w:numPr>
              <w:ind w:left="454"/>
              <w:rPr>
                <w:rFonts w:asciiTheme="minorHAnsi" w:hAnsiTheme="minorHAnsi" w:cs="Arial"/>
                <w:sz w:val="20"/>
              </w:rPr>
            </w:pPr>
            <w:r w:rsidRPr="005F3442">
              <w:rPr>
                <w:rFonts w:asciiTheme="minorHAnsi" w:hAnsiTheme="minorHAnsi" w:cs="Arial"/>
                <w:sz w:val="20"/>
              </w:rPr>
              <w:t>Minister Tourism and Creative Economy Regulation No.9/2014 concerning Business Standard for Bar</w:t>
            </w:r>
          </w:p>
          <w:p w:rsidR="004127A0" w:rsidRPr="005F3442" w:rsidRDefault="004127A0" w:rsidP="003845D5">
            <w:pPr>
              <w:pStyle w:val="ListParagraph"/>
              <w:numPr>
                <w:ilvl w:val="0"/>
                <w:numId w:val="34"/>
              </w:numPr>
              <w:ind w:left="454"/>
              <w:rPr>
                <w:rFonts w:asciiTheme="minorHAnsi" w:hAnsiTheme="minorHAnsi" w:cs="Arial"/>
                <w:sz w:val="20"/>
              </w:rPr>
            </w:pPr>
            <w:r w:rsidRPr="005F3442">
              <w:rPr>
                <w:rFonts w:asciiTheme="minorHAnsi" w:hAnsiTheme="minorHAnsi" w:cs="Arial"/>
                <w:sz w:val="20"/>
              </w:rPr>
              <w:t>Minister Tourism and Creative Economy Regulation No.24/2014 concerning Business Standard for Spa</w:t>
            </w:r>
          </w:p>
          <w:p w:rsidR="004127A0" w:rsidRPr="005F3442" w:rsidRDefault="004127A0" w:rsidP="003845D5">
            <w:pPr>
              <w:pStyle w:val="ListParagraph"/>
              <w:numPr>
                <w:ilvl w:val="0"/>
                <w:numId w:val="34"/>
              </w:numPr>
              <w:ind w:left="454"/>
              <w:rPr>
                <w:rFonts w:asciiTheme="minorHAnsi" w:hAnsiTheme="minorHAnsi" w:cs="Arial"/>
                <w:sz w:val="20"/>
              </w:rPr>
            </w:pPr>
            <w:r w:rsidRPr="005F3442">
              <w:rPr>
                <w:rFonts w:asciiTheme="minorHAnsi" w:hAnsiTheme="minorHAnsi" w:cs="Arial"/>
                <w:sz w:val="20"/>
              </w:rPr>
              <w:t>Minister Tourism and Creative Economy Regulation No.4/2014 concerning Business Standard for Travel Services</w:t>
            </w:r>
          </w:p>
          <w:p w:rsidR="004127A0" w:rsidRPr="005F3442" w:rsidRDefault="004127A0" w:rsidP="003845D5">
            <w:pPr>
              <w:pStyle w:val="ListParagraph"/>
              <w:numPr>
                <w:ilvl w:val="0"/>
                <w:numId w:val="34"/>
              </w:numPr>
              <w:ind w:left="454"/>
              <w:rPr>
                <w:rFonts w:asciiTheme="minorHAnsi" w:hAnsiTheme="minorHAnsi" w:cs="Arial"/>
                <w:sz w:val="20"/>
              </w:rPr>
            </w:pPr>
            <w:r w:rsidRPr="005F3442">
              <w:rPr>
                <w:rFonts w:asciiTheme="minorHAnsi" w:hAnsiTheme="minorHAnsi" w:cs="Arial"/>
                <w:sz w:val="20"/>
              </w:rPr>
              <w:t>Minister Tourism and Creative Economy Regulation No.4/2014 concerning Business Standard for Tourism Information Service</w:t>
            </w:r>
          </w:p>
          <w:p w:rsidR="004127A0" w:rsidRPr="005F3442" w:rsidRDefault="004127A0" w:rsidP="003845D5">
            <w:pPr>
              <w:pStyle w:val="ListParagraph"/>
              <w:numPr>
                <w:ilvl w:val="0"/>
                <w:numId w:val="34"/>
              </w:numPr>
              <w:ind w:left="454"/>
              <w:rPr>
                <w:rFonts w:asciiTheme="minorHAnsi" w:hAnsiTheme="minorHAnsi" w:cs="Arial"/>
                <w:sz w:val="20"/>
              </w:rPr>
            </w:pPr>
            <w:r w:rsidRPr="005F3442">
              <w:rPr>
                <w:rFonts w:asciiTheme="minorHAnsi" w:hAnsiTheme="minorHAnsi" w:cs="Arial"/>
                <w:sz w:val="20"/>
              </w:rPr>
              <w:t>Minister Tourism and Creative Economy Regulation No.26/2014 concerning Business Standard for Impresariat/Promotor Service</w:t>
            </w:r>
          </w:p>
          <w:p w:rsidR="004127A0" w:rsidRPr="005F3442" w:rsidRDefault="004127A0" w:rsidP="003845D5">
            <w:pPr>
              <w:pStyle w:val="ListParagraph"/>
              <w:numPr>
                <w:ilvl w:val="0"/>
                <w:numId w:val="34"/>
              </w:numPr>
              <w:ind w:left="454"/>
              <w:rPr>
                <w:rFonts w:asciiTheme="minorHAnsi" w:hAnsiTheme="minorHAnsi" w:cs="Arial"/>
                <w:sz w:val="20"/>
              </w:rPr>
            </w:pPr>
            <w:r w:rsidRPr="005F3442">
              <w:rPr>
                <w:rFonts w:asciiTheme="minorHAnsi" w:hAnsiTheme="minorHAnsi" w:cs="Arial"/>
                <w:sz w:val="20"/>
              </w:rPr>
              <w:t>Minister Tourism and Creative Economy Regulation No.27/2014 concerning Business Standard for Recreational Park</w:t>
            </w:r>
          </w:p>
          <w:p w:rsidR="004127A0" w:rsidRPr="005F3442" w:rsidRDefault="004127A0" w:rsidP="003845D5">
            <w:pPr>
              <w:pStyle w:val="ListParagraph"/>
              <w:numPr>
                <w:ilvl w:val="0"/>
                <w:numId w:val="34"/>
              </w:numPr>
              <w:ind w:left="454"/>
              <w:rPr>
                <w:rFonts w:asciiTheme="minorHAnsi" w:hAnsiTheme="minorHAnsi" w:cs="Arial"/>
                <w:sz w:val="20"/>
              </w:rPr>
            </w:pPr>
            <w:r w:rsidRPr="005F3442">
              <w:rPr>
                <w:rFonts w:asciiTheme="minorHAnsi" w:hAnsiTheme="minorHAnsi" w:cs="Arial"/>
                <w:sz w:val="20"/>
              </w:rPr>
              <w:t>Minister Tourism and Creative Economy Regulation No.28/2014 concerning Business Standard for Convention, Travel, Incentive, Conference and Exhibition Service</w:t>
            </w:r>
          </w:p>
          <w:p w:rsidR="004127A0" w:rsidRPr="005F3442" w:rsidRDefault="004127A0" w:rsidP="003845D5">
            <w:pPr>
              <w:pStyle w:val="ListParagraph"/>
              <w:numPr>
                <w:ilvl w:val="0"/>
                <w:numId w:val="34"/>
              </w:numPr>
              <w:ind w:left="454"/>
              <w:rPr>
                <w:rFonts w:asciiTheme="minorHAnsi" w:hAnsiTheme="minorHAnsi" w:cs="Arial"/>
                <w:sz w:val="20"/>
              </w:rPr>
            </w:pPr>
            <w:r w:rsidRPr="005F3442">
              <w:rPr>
                <w:rFonts w:asciiTheme="minorHAnsi" w:hAnsiTheme="minorHAnsi" w:cs="Arial"/>
                <w:sz w:val="20"/>
              </w:rPr>
              <w:t>Minister Tourism and Creative Economy Regulation No.29/2014 concerning Business Standard for Villa)</w:t>
            </w:r>
          </w:p>
          <w:p w:rsidR="004127A0" w:rsidRPr="005F3442" w:rsidRDefault="004127A0" w:rsidP="003845D5">
            <w:pPr>
              <w:pStyle w:val="ListParagraph"/>
              <w:numPr>
                <w:ilvl w:val="0"/>
                <w:numId w:val="34"/>
              </w:numPr>
              <w:ind w:left="454"/>
              <w:rPr>
                <w:rFonts w:asciiTheme="minorHAnsi" w:hAnsiTheme="minorHAnsi" w:cs="Arial"/>
                <w:b/>
                <w:sz w:val="20"/>
                <w:u w:val="single"/>
              </w:rPr>
            </w:pPr>
            <w:r w:rsidRPr="005F3442">
              <w:rPr>
                <w:rFonts w:asciiTheme="minorHAnsi" w:hAnsiTheme="minorHAnsi" w:cs="Arial"/>
                <w:sz w:val="20"/>
              </w:rPr>
              <w:t>Minister Tourism and Creative Economy Regulation No.30/2014 concerning Business Standard for Playing Arena</w:t>
            </w:r>
          </w:p>
          <w:p w:rsidR="004127A0" w:rsidRPr="005F3442" w:rsidRDefault="004127A0" w:rsidP="003845D5">
            <w:pPr>
              <w:pStyle w:val="ListParagraph"/>
              <w:numPr>
                <w:ilvl w:val="0"/>
                <w:numId w:val="34"/>
              </w:numPr>
              <w:ind w:left="454"/>
              <w:rPr>
                <w:rFonts w:asciiTheme="minorHAnsi" w:hAnsiTheme="minorHAnsi" w:cs="Arial"/>
                <w:b/>
                <w:sz w:val="20"/>
                <w:u w:val="single"/>
              </w:rPr>
            </w:pPr>
            <w:r w:rsidRPr="005F3442">
              <w:rPr>
                <w:rFonts w:asciiTheme="minorHAnsi" w:hAnsiTheme="minorHAnsi" w:cs="Arial"/>
                <w:sz w:val="20"/>
              </w:rPr>
              <w:t>Minister Tourism and Creative Economy Regulation No. 8/2015 concerning Business Standard for Sailing Boat Service</w:t>
            </w:r>
          </w:p>
        </w:tc>
        <w:tc>
          <w:tcPr>
            <w:tcW w:w="2898" w:type="dxa"/>
          </w:tcPr>
          <w:p w:rsidR="004127A0" w:rsidRPr="006E2A31" w:rsidRDefault="004127A0" w:rsidP="006E2A31">
            <w:pPr>
              <w:rPr>
                <w:rFonts w:asciiTheme="minorHAnsi" w:hAnsiTheme="minorHAnsi" w:cs="Arial"/>
                <w:color w:val="000000"/>
                <w:sz w:val="20"/>
                <w:lang w:val="id-ID"/>
              </w:rPr>
            </w:pPr>
          </w:p>
          <w:p w:rsidR="004127A0" w:rsidRPr="006E2A31" w:rsidRDefault="004127A0" w:rsidP="006E2A31">
            <w:pPr>
              <w:rPr>
                <w:rFonts w:asciiTheme="minorHAnsi" w:hAnsiTheme="minorHAnsi" w:cs="Arial"/>
                <w:color w:val="000000"/>
                <w:sz w:val="20"/>
                <w:lang w:val="en-US"/>
              </w:rPr>
            </w:pPr>
          </w:p>
        </w:tc>
      </w:tr>
      <w:tr w:rsidR="004127A0" w:rsidRPr="006E2A31" w:rsidTr="00BC074F">
        <w:tblPrEx>
          <w:tblCellMar>
            <w:top w:w="57" w:type="dxa"/>
            <w:left w:w="113" w:type="dxa"/>
            <w:bottom w:w="57" w:type="dxa"/>
            <w:right w:w="113" w:type="dxa"/>
          </w:tblCellMar>
        </w:tblPrEx>
        <w:tc>
          <w:tcPr>
            <w:tcW w:w="2983" w:type="dxa"/>
            <w:gridSpan w:val="2"/>
            <w:vMerge/>
          </w:tcPr>
          <w:p w:rsidR="004127A0" w:rsidRPr="006E2A31" w:rsidRDefault="004127A0" w:rsidP="006E2A31">
            <w:pPr>
              <w:spacing w:after="120"/>
              <w:rPr>
                <w:rFonts w:asciiTheme="minorHAnsi" w:hAnsiTheme="minorHAnsi" w:cs="Arial"/>
                <w:b/>
                <w:i/>
                <w:color w:val="000000"/>
                <w:sz w:val="20"/>
                <w:lang w:val="id-ID"/>
              </w:rPr>
            </w:pPr>
          </w:p>
        </w:tc>
        <w:tc>
          <w:tcPr>
            <w:tcW w:w="9072" w:type="dxa"/>
          </w:tcPr>
          <w:p w:rsidR="004127A0" w:rsidRPr="005F3442" w:rsidRDefault="004127A0" w:rsidP="00F7718F">
            <w:pPr>
              <w:rPr>
                <w:rFonts w:asciiTheme="minorHAnsi" w:hAnsiTheme="minorHAnsi" w:cs="Arial"/>
                <w:b/>
                <w:sz w:val="20"/>
                <w:lang w:val="en-US"/>
              </w:rPr>
            </w:pPr>
            <w:r w:rsidRPr="005F3442">
              <w:rPr>
                <w:rFonts w:asciiTheme="minorHAnsi" w:hAnsiTheme="minorHAnsi" w:cs="Arial"/>
                <w:b/>
                <w:sz w:val="20"/>
                <w:lang w:val="en-US"/>
              </w:rPr>
              <w:t>TRANSPORT SERVICES: MARITIME</w:t>
            </w:r>
          </w:p>
          <w:p w:rsidR="004127A0" w:rsidRPr="005F3442" w:rsidRDefault="004127A0" w:rsidP="00F7718F">
            <w:pPr>
              <w:rPr>
                <w:rFonts w:asciiTheme="minorHAnsi" w:hAnsiTheme="minorHAnsi" w:cs="Arial"/>
                <w:b/>
                <w:sz w:val="20"/>
                <w:u w:val="single"/>
                <w:lang w:val="en-US"/>
              </w:rPr>
            </w:pPr>
          </w:p>
          <w:p w:rsidR="004127A0" w:rsidRPr="005F3442" w:rsidRDefault="004127A0" w:rsidP="003845D5">
            <w:pPr>
              <w:pStyle w:val="ListParagraph"/>
              <w:numPr>
                <w:ilvl w:val="0"/>
                <w:numId w:val="35"/>
              </w:numPr>
              <w:ind w:left="454"/>
              <w:rPr>
                <w:rFonts w:asciiTheme="minorHAnsi" w:hAnsiTheme="minorHAnsi" w:cs="Arial"/>
                <w:sz w:val="20"/>
              </w:rPr>
            </w:pPr>
            <w:r w:rsidRPr="005F3442">
              <w:rPr>
                <w:rFonts w:asciiTheme="minorHAnsi" w:hAnsiTheme="minorHAnsi" w:cs="Arial"/>
                <w:sz w:val="20"/>
              </w:rPr>
              <w:t>Presidential Decree No. 39 year 2014 concerning Negative Investment List</w:t>
            </w:r>
          </w:p>
          <w:p w:rsidR="004127A0" w:rsidRPr="005F3442" w:rsidRDefault="004127A0" w:rsidP="003845D5">
            <w:pPr>
              <w:pStyle w:val="ListParagraph"/>
              <w:numPr>
                <w:ilvl w:val="0"/>
                <w:numId w:val="35"/>
              </w:numPr>
              <w:ind w:left="454"/>
              <w:rPr>
                <w:rFonts w:asciiTheme="minorHAnsi" w:hAnsiTheme="minorHAnsi" w:cs="Arial"/>
                <w:sz w:val="20"/>
              </w:rPr>
            </w:pPr>
            <w:r w:rsidRPr="005F3442">
              <w:rPr>
                <w:rFonts w:cs="Arial"/>
                <w:sz w:val="20"/>
              </w:rPr>
              <w:t>Minister of Transportation Regulation No.PM 10/2015 concerning the 2nd Amendment of Minister of Transportation Regulation No.PM 10/2014</w:t>
            </w:r>
          </w:p>
          <w:p w:rsidR="004127A0" w:rsidRPr="005F3442" w:rsidRDefault="004127A0" w:rsidP="003845D5">
            <w:pPr>
              <w:pStyle w:val="ListParagraph"/>
              <w:numPr>
                <w:ilvl w:val="0"/>
                <w:numId w:val="35"/>
              </w:numPr>
              <w:ind w:left="454"/>
              <w:rPr>
                <w:rFonts w:asciiTheme="minorHAnsi" w:hAnsiTheme="minorHAnsi" w:cs="Arial"/>
                <w:sz w:val="20"/>
              </w:rPr>
            </w:pPr>
            <w:r w:rsidRPr="005F3442">
              <w:rPr>
                <w:rFonts w:cs="Arial"/>
                <w:sz w:val="20"/>
              </w:rPr>
              <w:t>Minister of Transportation RegulationNo. PM 51/2015 concerning the Sea Ports Implementation</w:t>
            </w:r>
          </w:p>
          <w:p w:rsidR="004127A0" w:rsidRPr="005F3442" w:rsidRDefault="004127A0" w:rsidP="003845D5">
            <w:pPr>
              <w:pStyle w:val="ListParagraph"/>
              <w:numPr>
                <w:ilvl w:val="0"/>
                <w:numId w:val="35"/>
              </w:numPr>
              <w:ind w:left="454"/>
              <w:rPr>
                <w:rFonts w:asciiTheme="minorHAnsi" w:hAnsiTheme="minorHAnsi" w:cs="Arial"/>
                <w:sz w:val="20"/>
              </w:rPr>
            </w:pPr>
            <w:r w:rsidRPr="005F3442">
              <w:rPr>
                <w:rFonts w:cs="Arial"/>
                <w:sz w:val="20"/>
              </w:rPr>
              <w:t>Minister of Transportation RegulationNo. PM 45/2015 concerning Ownership of the Capital Requirements Enterprises in Transportation</w:t>
            </w:r>
          </w:p>
          <w:p w:rsidR="004127A0" w:rsidRPr="005F3442" w:rsidRDefault="004127A0" w:rsidP="003845D5">
            <w:pPr>
              <w:pStyle w:val="ListParagraph"/>
              <w:numPr>
                <w:ilvl w:val="0"/>
                <w:numId w:val="35"/>
              </w:numPr>
              <w:ind w:left="454"/>
              <w:rPr>
                <w:rFonts w:asciiTheme="minorHAnsi" w:hAnsiTheme="minorHAnsi" w:cs="Arial"/>
                <w:sz w:val="20"/>
              </w:rPr>
            </w:pPr>
            <w:r w:rsidRPr="005F3442">
              <w:rPr>
                <w:rFonts w:cs="Arial"/>
                <w:sz w:val="20"/>
              </w:rPr>
              <w:t>Minister of Transportation Regulation No.PM 60/2014 concerning Implementation and Utilization of Loading and Unloading Goods To and From The Ships</w:t>
            </w:r>
          </w:p>
        </w:tc>
        <w:tc>
          <w:tcPr>
            <w:tcW w:w="2898" w:type="dxa"/>
          </w:tcPr>
          <w:p w:rsidR="004127A0" w:rsidRPr="006E2A31" w:rsidRDefault="004127A0" w:rsidP="006E2A31">
            <w:pPr>
              <w:rPr>
                <w:rFonts w:asciiTheme="minorHAnsi" w:hAnsiTheme="minorHAnsi" w:cs="Arial"/>
                <w:color w:val="000000"/>
                <w:sz w:val="20"/>
                <w:lang w:val="id-ID"/>
              </w:rPr>
            </w:pPr>
          </w:p>
        </w:tc>
      </w:tr>
      <w:tr w:rsidR="004127A0" w:rsidRPr="006E2A31" w:rsidTr="00BC074F">
        <w:tblPrEx>
          <w:tblCellMar>
            <w:top w:w="57" w:type="dxa"/>
            <w:left w:w="113" w:type="dxa"/>
            <w:bottom w:w="57" w:type="dxa"/>
            <w:right w:w="113" w:type="dxa"/>
          </w:tblCellMar>
        </w:tblPrEx>
        <w:tc>
          <w:tcPr>
            <w:tcW w:w="2983" w:type="dxa"/>
            <w:gridSpan w:val="2"/>
            <w:vMerge/>
          </w:tcPr>
          <w:p w:rsidR="004127A0" w:rsidRPr="006E2A31" w:rsidRDefault="004127A0" w:rsidP="006E2A31">
            <w:pPr>
              <w:spacing w:after="120"/>
              <w:rPr>
                <w:rFonts w:asciiTheme="minorHAnsi" w:hAnsiTheme="minorHAnsi" w:cs="Arial"/>
                <w:b/>
                <w:i/>
                <w:color w:val="000000"/>
                <w:sz w:val="20"/>
                <w:lang w:val="id-ID"/>
              </w:rPr>
            </w:pPr>
          </w:p>
        </w:tc>
        <w:tc>
          <w:tcPr>
            <w:tcW w:w="9072" w:type="dxa"/>
          </w:tcPr>
          <w:p w:rsidR="004127A0" w:rsidRPr="005F3442" w:rsidRDefault="004127A0" w:rsidP="00F7718F">
            <w:pPr>
              <w:rPr>
                <w:rFonts w:asciiTheme="minorHAnsi" w:hAnsiTheme="minorHAnsi" w:cs="Arial"/>
                <w:b/>
                <w:sz w:val="20"/>
                <w:lang w:val="en-US"/>
              </w:rPr>
            </w:pPr>
            <w:r w:rsidRPr="005F3442">
              <w:rPr>
                <w:rFonts w:asciiTheme="minorHAnsi" w:hAnsiTheme="minorHAnsi" w:cs="Arial"/>
                <w:b/>
                <w:sz w:val="20"/>
                <w:lang w:val="en-US"/>
              </w:rPr>
              <w:t>TRANSPORT SERVICES: AIR</w:t>
            </w:r>
          </w:p>
          <w:p w:rsidR="004127A0" w:rsidRPr="005F3442" w:rsidRDefault="004127A0" w:rsidP="00F7718F">
            <w:pPr>
              <w:rPr>
                <w:rFonts w:asciiTheme="minorHAnsi" w:hAnsiTheme="minorHAnsi" w:cs="Arial"/>
                <w:b/>
                <w:sz w:val="20"/>
                <w:lang w:val="en-US"/>
              </w:rPr>
            </w:pPr>
          </w:p>
          <w:p w:rsidR="004127A0" w:rsidRPr="005F3442" w:rsidRDefault="004127A0" w:rsidP="003845D5">
            <w:pPr>
              <w:pStyle w:val="ListParagraph"/>
              <w:numPr>
                <w:ilvl w:val="0"/>
                <w:numId w:val="36"/>
              </w:numPr>
              <w:ind w:left="454"/>
              <w:rPr>
                <w:rFonts w:asciiTheme="minorHAnsi" w:hAnsiTheme="minorHAnsi" w:cs="Arial"/>
                <w:sz w:val="20"/>
              </w:rPr>
            </w:pPr>
            <w:r w:rsidRPr="005F3442">
              <w:rPr>
                <w:rFonts w:asciiTheme="minorHAnsi" w:hAnsiTheme="minorHAnsi" w:cs="Arial"/>
                <w:sz w:val="20"/>
              </w:rPr>
              <w:t>Presidential Decree No. 39 year 2014 concerning Negative Investment List</w:t>
            </w:r>
          </w:p>
          <w:p w:rsidR="004127A0" w:rsidRPr="005F3442" w:rsidRDefault="004127A0" w:rsidP="003845D5">
            <w:pPr>
              <w:pStyle w:val="ListParagraph"/>
              <w:numPr>
                <w:ilvl w:val="0"/>
                <w:numId w:val="36"/>
              </w:numPr>
              <w:ind w:left="454"/>
              <w:rPr>
                <w:rFonts w:asciiTheme="minorHAnsi" w:hAnsiTheme="minorHAnsi" w:cs="Arial"/>
                <w:sz w:val="20"/>
              </w:rPr>
            </w:pPr>
            <w:r w:rsidRPr="005F3442">
              <w:rPr>
                <w:rFonts w:cs="Arial"/>
                <w:sz w:val="20"/>
              </w:rPr>
              <w:t>Minister of Transportation Regulation No.PM 66/2015 concerning Air Transport Activity Not Commercial &amp; Commercial Air Transport Not Scheduled Overseas Foreign civil aircraft to and from the territory of the Republic of Indonesia</w:t>
            </w:r>
          </w:p>
          <w:p w:rsidR="004127A0" w:rsidRPr="005F3442" w:rsidRDefault="004127A0" w:rsidP="003845D5">
            <w:pPr>
              <w:pStyle w:val="ListParagraph"/>
              <w:numPr>
                <w:ilvl w:val="0"/>
                <w:numId w:val="36"/>
              </w:numPr>
              <w:autoSpaceDE w:val="0"/>
              <w:autoSpaceDN w:val="0"/>
              <w:adjustRightInd w:val="0"/>
              <w:ind w:left="454"/>
              <w:jc w:val="both"/>
              <w:rPr>
                <w:rFonts w:asciiTheme="minorHAnsi" w:hAnsiTheme="minorHAnsi" w:cs="Arial"/>
                <w:sz w:val="20"/>
              </w:rPr>
            </w:pPr>
            <w:r w:rsidRPr="005F3442">
              <w:rPr>
                <w:rFonts w:cs="Arial"/>
                <w:sz w:val="20"/>
              </w:rPr>
              <w:t>Minister of Transportation Regulation No PM 56/2015 concerning The Activities of Cultivation at the Airport</w:t>
            </w:r>
          </w:p>
          <w:p w:rsidR="004127A0" w:rsidRPr="005F3442" w:rsidRDefault="004127A0" w:rsidP="003845D5">
            <w:pPr>
              <w:pStyle w:val="ListParagraph"/>
              <w:numPr>
                <w:ilvl w:val="0"/>
                <w:numId w:val="36"/>
              </w:numPr>
              <w:autoSpaceDE w:val="0"/>
              <w:autoSpaceDN w:val="0"/>
              <w:adjustRightInd w:val="0"/>
              <w:ind w:left="454"/>
              <w:jc w:val="both"/>
              <w:rPr>
                <w:rFonts w:asciiTheme="minorHAnsi" w:hAnsiTheme="minorHAnsi" w:cs="Arial"/>
                <w:sz w:val="20"/>
              </w:rPr>
            </w:pPr>
            <w:r w:rsidRPr="005F3442">
              <w:rPr>
                <w:rFonts w:cs="Arial"/>
                <w:sz w:val="20"/>
              </w:rPr>
              <w:t>Minister of Transportation Regulation No PM 43/2015 concerning Concessions and Other Forms of Cooperation between Government and Business Entities for Services Airport Airport Affairs</w:t>
            </w:r>
          </w:p>
          <w:p w:rsidR="004127A0" w:rsidRPr="005F3442" w:rsidRDefault="004127A0" w:rsidP="00F7718F">
            <w:pPr>
              <w:rPr>
                <w:rFonts w:asciiTheme="minorHAnsi" w:hAnsiTheme="minorHAnsi" w:cs="Arial"/>
                <w:sz w:val="20"/>
                <w:lang w:val="en-US"/>
              </w:rPr>
            </w:pPr>
          </w:p>
        </w:tc>
        <w:tc>
          <w:tcPr>
            <w:tcW w:w="2898" w:type="dxa"/>
          </w:tcPr>
          <w:p w:rsidR="004127A0" w:rsidRPr="006E2A31" w:rsidRDefault="004127A0" w:rsidP="006E2A31">
            <w:pPr>
              <w:rPr>
                <w:rFonts w:asciiTheme="minorHAnsi" w:hAnsiTheme="minorHAnsi" w:cs="Arial"/>
                <w:color w:val="000000"/>
                <w:sz w:val="20"/>
                <w:lang w:val="id-ID"/>
              </w:rPr>
            </w:pPr>
          </w:p>
        </w:tc>
      </w:tr>
      <w:tr w:rsidR="001F14EE" w:rsidRPr="006E2A31" w:rsidTr="00BC074F">
        <w:tblPrEx>
          <w:tblCellMar>
            <w:top w:w="57" w:type="dxa"/>
            <w:left w:w="113" w:type="dxa"/>
            <w:bottom w:w="57" w:type="dxa"/>
            <w:right w:w="113" w:type="dxa"/>
          </w:tblCellMar>
        </w:tblPrEx>
        <w:tc>
          <w:tcPr>
            <w:tcW w:w="2983" w:type="dxa"/>
            <w:gridSpan w:val="2"/>
            <w:vMerge/>
          </w:tcPr>
          <w:p w:rsidR="001F14EE" w:rsidRPr="006E2A31" w:rsidRDefault="001F14EE" w:rsidP="006E2A31">
            <w:pPr>
              <w:spacing w:after="120"/>
              <w:rPr>
                <w:rFonts w:asciiTheme="minorHAnsi" w:hAnsiTheme="minorHAnsi" w:cs="Arial"/>
                <w:b/>
                <w:i/>
                <w:color w:val="000000"/>
                <w:sz w:val="20"/>
                <w:lang w:val="id-ID"/>
              </w:rPr>
            </w:pPr>
          </w:p>
        </w:tc>
        <w:tc>
          <w:tcPr>
            <w:tcW w:w="9072" w:type="dxa"/>
          </w:tcPr>
          <w:p w:rsidR="001F14EE" w:rsidRDefault="001F14EE" w:rsidP="006E2A31">
            <w:pPr>
              <w:autoSpaceDE w:val="0"/>
              <w:autoSpaceDN w:val="0"/>
              <w:adjustRightInd w:val="0"/>
              <w:spacing w:after="60"/>
              <w:rPr>
                <w:rFonts w:asciiTheme="minorHAnsi" w:hAnsiTheme="minorHAnsi" w:cs="Arial"/>
                <w:b/>
                <w:color w:val="000000"/>
                <w:sz w:val="20"/>
                <w:lang w:val="en-US"/>
              </w:rPr>
            </w:pPr>
            <w:r w:rsidRPr="006E2A31">
              <w:rPr>
                <w:rFonts w:asciiTheme="minorHAnsi" w:hAnsiTheme="minorHAnsi" w:cs="Arial"/>
                <w:b/>
                <w:color w:val="000000"/>
                <w:sz w:val="20"/>
                <w:lang w:val="en-US"/>
              </w:rPr>
              <w:t>TRANSPORT SERVICES</w:t>
            </w:r>
            <w:r w:rsidRPr="006E2A31">
              <w:rPr>
                <w:rFonts w:asciiTheme="minorHAnsi" w:hAnsiTheme="minorHAnsi" w:cs="Arial"/>
                <w:b/>
                <w:color w:val="000000"/>
                <w:sz w:val="20"/>
                <w:lang w:val="id-ID"/>
              </w:rPr>
              <w:t xml:space="preserve">: </w:t>
            </w:r>
            <w:r w:rsidRPr="006E2A31">
              <w:rPr>
                <w:rFonts w:asciiTheme="minorHAnsi" w:hAnsiTheme="minorHAnsi" w:cs="Arial"/>
                <w:b/>
                <w:color w:val="000000"/>
                <w:sz w:val="20"/>
                <w:lang w:val="en-US"/>
              </w:rPr>
              <w:t>RAIL</w:t>
            </w:r>
          </w:p>
          <w:p w:rsidR="001F14EE" w:rsidRPr="002D3888" w:rsidRDefault="001F14EE" w:rsidP="006E2A31">
            <w:pPr>
              <w:autoSpaceDE w:val="0"/>
              <w:autoSpaceDN w:val="0"/>
              <w:adjustRightInd w:val="0"/>
              <w:spacing w:after="60"/>
              <w:rPr>
                <w:rFonts w:asciiTheme="minorHAnsi" w:hAnsiTheme="minorHAnsi" w:cs="Arial"/>
                <w:color w:val="000000"/>
                <w:sz w:val="20"/>
                <w:lang w:val="en-US"/>
              </w:rPr>
            </w:pPr>
          </w:p>
          <w:p w:rsidR="001F14EE" w:rsidRDefault="001F14EE" w:rsidP="006E2A31">
            <w:pPr>
              <w:autoSpaceDE w:val="0"/>
              <w:autoSpaceDN w:val="0"/>
              <w:adjustRightInd w:val="0"/>
              <w:rPr>
                <w:rFonts w:asciiTheme="minorHAnsi" w:hAnsiTheme="minorHAnsi" w:cs="Arial"/>
                <w:color w:val="000000"/>
                <w:sz w:val="20"/>
                <w:lang w:val="en-US"/>
              </w:rPr>
            </w:pPr>
            <w:r w:rsidRPr="006E2A31">
              <w:rPr>
                <w:rFonts w:asciiTheme="minorHAnsi" w:hAnsiTheme="minorHAnsi" w:cs="Arial"/>
                <w:color w:val="000000"/>
                <w:sz w:val="20"/>
                <w:lang w:val="id-ID"/>
              </w:rPr>
              <w:t>As in 2012 IAP</w:t>
            </w:r>
          </w:p>
          <w:p w:rsidR="002D3888" w:rsidRPr="002D3888" w:rsidRDefault="002D3888" w:rsidP="006E2A31">
            <w:pPr>
              <w:autoSpaceDE w:val="0"/>
              <w:autoSpaceDN w:val="0"/>
              <w:adjustRightInd w:val="0"/>
              <w:rPr>
                <w:rFonts w:asciiTheme="minorHAnsi" w:hAnsiTheme="minorHAnsi" w:cs="Arial"/>
                <w:color w:val="000000"/>
                <w:sz w:val="20"/>
                <w:lang w:val="en-US"/>
              </w:rPr>
            </w:pPr>
          </w:p>
        </w:tc>
        <w:tc>
          <w:tcPr>
            <w:tcW w:w="2898" w:type="dxa"/>
          </w:tcPr>
          <w:p w:rsidR="001F14EE" w:rsidRPr="006E2A31" w:rsidRDefault="001F14EE" w:rsidP="006E2A31">
            <w:pPr>
              <w:rPr>
                <w:rFonts w:asciiTheme="minorHAnsi" w:hAnsiTheme="minorHAnsi" w:cs="Arial"/>
                <w:color w:val="000000"/>
                <w:sz w:val="20"/>
                <w:lang w:val="id-ID"/>
              </w:rPr>
            </w:pPr>
          </w:p>
          <w:p w:rsidR="001F14EE" w:rsidRPr="006E2A31" w:rsidRDefault="001F14EE" w:rsidP="006E2A31">
            <w:pPr>
              <w:rPr>
                <w:rFonts w:asciiTheme="minorHAnsi" w:hAnsiTheme="minorHAnsi" w:cs="Arial"/>
                <w:color w:val="000000"/>
                <w:sz w:val="20"/>
                <w:lang w:val="id-ID"/>
              </w:rPr>
            </w:pPr>
          </w:p>
          <w:p w:rsidR="001F14EE" w:rsidRPr="006E2A31" w:rsidRDefault="001F14EE" w:rsidP="006E2A31">
            <w:pPr>
              <w:rPr>
                <w:rFonts w:asciiTheme="minorHAnsi" w:hAnsiTheme="minorHAnsi" w:cs="Arial"/>
                <w:color w:val="000000"/>
                <w:sz w:val="20"/>
                <w:lang w:val="en-US"/>
              </w:rPr>
            </w:pPr>
          </w:p>
        </w:tc>
      </w:tr>
      <w:tr w:rsidR="004127A0" w:rsidRPr="006E2A31" w:rsidTr="00BC074F">
        <w:tblPrEx>
          <w:tblCellMar>
            <w:top w:w="57" w:type="dxa"/>
            <w:left w:w="113" w:type="dxa"/>
            <w:bottom w:w="57" w:type="dxa"/>
            <w:right w:w="113" w:type="dxa"/>
          </w:tblCellMar>
        </w:tblPrEx>
        <w:tc>
          <w:tcPr>
            <w:tcW w:w="2983" w:type="dxa"/>
            <w:gridSpan w:val="2"/>
            <w:vMerge/>
          </w:tcPr>
          <w:p w:rsidR="004127A0" w:rsidRPr="006E2A31" w:rsidRDefault="004127A0" w:rsidP="006E2A31">
            <w:pPr>
              <w:spacing w:after="120"/>
              <w:rPr>
                <w:rFonts w:asciiTheme="minorHAnsi" w:hAnsiTheme="minorHAnsi" w:cs="Arial"/>
                <w:b/>
                <w:i/>
                <w:color w:val="000000"/>
                <w:sz w:val="20"/>
                <w:lang w:val="id-ID"/>
              </w:rPr>
            </w:pPr>
          </w:p>
        </w:tc>
        <w:tc>
          <w:tcPr>
            <w:tcW w:w="9072" w:type="dxa"/>
          </w:tcPr>
          <w:p w:rsidR="004127A0" w:rsidRPr="005F3442" w:rsidRDefault="004127A0" w:rsidP="00F7718F">
            <w:pPr>
              <w:rPr>
                <w:rFonts w:asciiTheme="minorHAnsi" w:hAnsiTheme="minorHAnsi" w:cs="Arial"/>
                <w:b/>
                <w:sz w:val="20"/>
                <w:lang w:val="en-US"/>
              </w:rPr>
            </w:pPr>
            <w:r w:rsidRPr="005F3442">
              <w:rPr>
                <w:rFonts w:asciiTheme="minorHAnsi" w:hAnsiTheme="minorHAnsi" w:cs="Arial"/>
                <w:b/>
                <w:sz w:val="20"/>
                <w:lang w:val="en-US"/>
              </w:rPr>
              <w:t>TRANSPORT SERVICES: ROAD</w:t>
            </w:r>
          </w:p>
          <w:p w:rsidR="004127A0" w:rsidRPr="005F3442" w:rsidRDefault="004127A0" w:rsidP="00F7718F">
            <w:pPr>
              <w:pStyle w:val="ListParagraph"/>
              <w:spacing w:after="60"/>
              <w:ind w:left="0"/>
              <w:jc w:val="both"/>
              <w:rPr>
                <w:rFonts w:asciiTheme="minorHAnsi" w:hAnsiTheme="minorHAnsi" w:cs="Arial"/>
                <w:iCs/>
                <w:sz w:val="8"/>
                <w:szCs w:val="20"/>
                <w:lang w:eastAsia="id-ID"/>
              </w:rPr>
            </w:pPr>
          </w:p>
          <w:p w:rsidR="004127A0" w:rsidRPr="005F3442" w:rsidRDefault="004127A0" w:rsidP="003845D5">
            <w:pPr>
              <w:pStyle w:val="ListParagraph"/>
              <w:numPr>
                <w:ilvl w:val="0"/>
                <w:numId w:val="37"/>
              </w:numPr>
              <w:autoSpaceDE w:val="0"/>
              <w:autoSpaceDN w:val="0"/>
              <w:adjustRightInd w:val="0"/>
              <w:ind w:left="454"/>
              <w:jc w:val="both"/>
              <w:rPr>
                <w:rFonts w:asciiTheme="minorHAnsi" w:hAnsiTheme="minorHAnsi" w:cs="Arial"/>
                <w:sz w:val="20"/>
              </w:rPr>
            </w:pPr>
            <w:r w:rsidRPr="005F3442">
              <w:rPr>
                <w:rFonts w:asciiTheme="minorHAnsi" w:hAnsiTheme="minorHAnsi" w:cs="Arial"/>
                <w:sz w:val="20"/>
              </w:rPr>
              <w:t>Presidential Decree No. 39 year 2014 concerning Negative Investment List</w:t>
            </w:r>
          </w:p>
          <w:p w:rsidR="004127A0" w:rsidRPr="005F3442" w:rsidRDefault="004127A0" w:rsidP="003845D5">
            <w:pPr>
              <w:pStyle w:val="ListParagraph"/>
              <w:numPr>
                <w:ilvl w:val="0"/>
                <w:numId w:val="37"/>
              </w:numPr>
              <w:autoSpaceDE w:val="0"/>
              <w:autoSpaceDN w:val="0"/>
              <w:adjustRightInd w:val="0"/>
              <w:ind w:left="454"/>
              <w:jc w:val="both"/>
              <w:rPr>
                <w:rFonts w:asciiTheme="minorHAnsi" w:hAnsiTheme="minorHAnsi" w:cs="Arial"/>
                <w:sz w:val="20"/>
              </w:rPr>
            </w:pPr>
            <w:r w:rsidRPr="005F3442">
              <w:rPr>
                <w:rFonts w:cs="Arial"/>
                <w:sz w:val="20"/>
              </w:rPr>
              <w:t>Government Regulations No.74/2014 concerning Road Transport</w:t>
            </w:r>
          </w:p>
          <w:p w:rsidR="004127A0" w:rsidRPr="005F3442" w:rsidRDefault="004127A0" w:rsidP="00F7718F">
            <w:pPr>
              <w:rPr>
                <w:b/>
                <w:i/>
                <w:sz w:val="14"/>
                <w:lang w:val="en-US" w:eastAsia="id-ID"/>
              </w:rPr>
            </w:pPr>
          </w:p>
        </w:tc>
        <w:tc>
          <w:tcPr>
            <w:tcW w:w="2898" w:type="dxa"/>
          </w:tcPr>
          <w:p w:rsidR="004127A0" w:rsidRPr="00C5435D" w:rsidRDefault="004127A0" w:rsidP="006E2A31">
            <w:pPr>
              <w:rPr>
                <w:rFonts w:asciiTheme="minorHAnsi" w:hAnsiTheme="minorHAnsi" w:cs="Arial"/>
                <w:color w:val="000000"/>
                <w:sz w:val="20"/>
                <w:lang w:val="en-US"/>
              </w:rPr>
            </w:pPr>
          </w:p>
        </w:tc>
      </w:tr>
      <w:tr w:rsidR="004127A0" w:rsidRPr="006E2A31" w:rsidTr="00BC074F">
        <w:tblPrEx>
          <w:tblCellMar>
            <w:top w:w="57" w:type="dxa"/>
            <w:left w:w="113" w:type="dxa"/>
            <w:bottom w:w="57" w:type="dxa"/>
            <w:right w:w="113" w:type="dxa"/>
          </w:tblCellMar>
        </w:tblPrEx>
        <w:tc>
          <w:tcPr>
            <w:tcW w:w="2983" w:type="dxa"/>
            <w:gridSpan w:val="2"/>
            <w:vMerge/>
          </w:tcPr>
          <w:p w:rsidR="004127A0" w:rsidRPr="006E2A31" w:rsidRDefault="004127A0" w:rsidP="006E2A31">
            <w:pPr>
              <w:spacing w:after="120"/>
              <w:rPr>
                <w:rFonts w:asciiTheme="minorHAnsi" w:hAnsiTheme="minorHAnsi" w:cs="Arial"/>
                <w:b/>
                <w:i/>
                <w:color w:val="000000"/>
                <w:sz w:val="20"/>
                <w:lang w:val="id-ID"/>
              </w:rPr>
            </w:pPr>
          </w:p>
        </w:tc>
        <w:tc>
          <w:tcPr>
            <w:tcW w:w="9072" w:type="dxa"/>
          </w:tcPr>
          <w:p w:rsidR="004127A0" w:rsidRPr="005F3442" w:rsidRDefault="004127A0" w:rsidP="00F7718F">
            <w:pPr>
              <w:autoSpaceDE w:val="0"/>
              <w:autoSpaceDN w:val="0"/>
              <w:adjustRightInd w:val="0"/>
              <w:spacing w:after="60"/>
              <w:rPr>
                <w:rFonts w:asciiTheme="minorHAnsi" w:hAnsiTheme="minorHAnsi" w:cs="Arial"/>
                <w:b/>
                <w:sz w:val="20"/>
                <w:lang w:val="en-US"/>
              </w:rPr>
            </w:pPr>
            <w:r w:rsidRPr="005F3442">
              <w:rPr>
                <w:rFonts w:asciiTheme="minorHAnsi" w:hAnsiTheme="minorHAnsi" w:cs="Arial"/>
                <w:b/>
                <w:sz w:val="20"/>
                <w:lang w:val="en-US"/>
              </w:rPr>
              <w:t>TRANSPORT SERVICES: OTHERS</w:t>
            </w:r>
          </w:p>
          <w:p w:rsidR="004127A0" w:rsidRPr="005F3442" w:rsidRDefault="004127A0" w:rsidP="00F7718F">
            <w:pPr>
              <w:rPr>
                <w:rFonts w:asciiTheme="minorHAnsi" w:hAnsiTheme="minorHAnsi" w:cs="Arial"/>
                <w:sz w:val="6"/>
                <w:lang w:val="en-US"/>
              </w:rPr>
            </w:pPr>
          </w:p>
          <w:p w:rsidR="004127A0" w:rsidRPr="005F3442" w:rsidRDefault="004127A0" w:rsidP="003845D5">
            <w:pPr>
              <w:pStyle w:val="ListParagraph"/>
              <w:numPr>
                <w:ilvl w:val="0"/>
                <w:numId w:val="38"/>
              </w:numPr>
              <w:ind w:left="468"/>
              <w:rPr>
                <w:rFonts w:asciiTheme="minorHAnsi" w:hAnsiTheme="minorHAnsi" w:cs="Arial"/>
                <w:b/>
                <w:sz w:val="20"/>
                <w:u w:val="single"/>
              </w:rPr>
            </w:pPr>
            <w:r w:rsidRPr="005F3442">
              <w:rPr>
                <w:rFonts w:asciiTheme="minorHAnsi" w:hAnsiTheme="minorHAnsi" w:cs="Arial"/>
                <w:sz w:val="20"/>
              </w:rPr>
              <w:t>Presidential Decree No. 39 year 2014 concerning Negative Investment List</w:t>
            </w:r>
          </w:p>
          <w:p w:rsidR="004127A0" w:rsidRPr="005F3442" w:rsidRDefault="004127A0" w:rsidP="003845D5">
            <w:pPr>
              <w:pStyle w:val="ListParagraph"/>
              <w:numPr>
                <w:ilvl w:val="0"/>
                <w:numId w:val="38"/>
              </w:numPr>
              <w:ind w:left="468"/>
              <w:rPr>
                <w:rFonts w:asciiTheme="minorHAnsi" w:hAnsiTheme="minorHAnsi" w:cs="Arial"/>
                <w:sz w:val="20"/>
              </w:rPr>
            </w:pPr>
            <w:r w:rsidRPr="005F3442">
              <w:rPr>
                <w:rFonts w:cs="Arial"/>
                <w:sz w:val="20"/>
              </w:rPr>
              <w:t>Minister of Trade Regulation No. 90/M-DAG/PER/12/2014 concerning Construction and Structuring of Warehouse</w:t>
            </w:r>
          </w:p>
          <w:p w:rsidR="004127A0" w:rsidRPr="005F3442" w:rsidRDefault="004127A0" w:rsidP="003845D5">
            <w:pPr>
              <w:pStyle w:val="ListParagraph"/>
              <w:numPr>
                <w:ilvl w:val="0"/>
                <w:numId w:val="38"/>
              </w:numPr>
              <w:ind w:left="468"/>
              <w:rPr>
                <w:rFonts w:asciiTheme="minorHAnsi" w:hAnsiTheme="minorHAnsi" w:cs="Arial"/>
                <w:b/>
                <w:sz w:val="20"/>
                <w:u w:val="single"/>
              </w:rPr>
            </w:pPr>
            <w:r w:rsidRPr="005F3442">
              <w:rPr>
                <w:rFonts w:cs="Arial"/>
                <w:sz w:val="20"/>
              </w:rPr>
              <w:t>Minister of Trade Regulation No. PM 74/2015 concerning Implementation and Utilization Management Services Transportation</w:t>
            </w:r>
          </w:p>
          <w:p w:rsidR="004127A0" w:rsidRPr="005F3442" w:rsidRDefault="004127A0" w:rsidP="00F7718F">
            <w:pPr>
              <w:autoSpaceDE w:val="0"/>
              <w:autoSpaceDN w:val="0"/>
              <w:adjustRightInd w:val="0"/>
              <w:rPr>
                <w:rFonts w:asciiTheme="minorHAnsi" w:hAnsiTheme="minorHAnsi" w:cs="Arial"/>
                <w:b/>
                <w:sz w:val="20"/>
                <w:u w:val="single"/>
                <w:lang w:val="en-US"/>
              </w:rPr>
            </w:pPr>
          </w:p>
        </w:tc>
        <w:tc>
          <w:tcPr>
            <w:tcW w:w="2898" w:type="dxa"/>
          </w:tcPr>
          <w:p w:rsidR="004127A0" w:rsidRPr="006E2A31" w:rsidRDefault="004127A0" w:rsidP="006E2A31">
            <w:pPr>
              <w:rPr>
                <w:rFonts w:asciiTheme="minorHAnsi" w:hAnsiTheme="minorHAnsi" w:cs="Arial"/>
                <w:color w:val="000000"/>
                <w:sz w:val="20"/>
                <w:lang w:val="id-ID"/>
              </w:rPr>
            </w:pPr>
          </w:p>
          <w:p w:rsidR="004127A0" w:rsidRPr="006E2A31" w:rsidRDefault="004127A0" w:rsidP="006E2A31">
            <w:pPr>
              <w:rPr>
                <w:rFonts w:asciiTheme="minorHAnsi" w:hAnsiTheme="minorHAnsi" w:cs="Arial"/>
                <w:color w:val="000000"/>
                <w:sz w:val="20"/>
                <w:lang w:val="id-ID"/>
              </w:rPr>
            </w:pPr>
          </w:p>
        </w:tc>
      </w:tr>
      <w:tr w:rsidR="004127A0" w:rsidRPr="006E2A31" w:rsidTr="00BC074F">
        <w:tblPrEx>
          <w:tblCellMar>
            <w:top w:w="57" w:type="dxa"/>
            <w:left w:w="113" w:type="dxa"/>
            <w:bottom w:w="57" w:type="dxa"/>
            <w:right w:w="113" w:type="dxa"/>
          </w:tblCellMar>
        </w:tblPrEx>
        <w:tc>
          <w:tcPr>
            <w:tcW w:w="2983" w:type="dxa"/>
            <w:gridSpan w:val="2"/>
            <w:vMerge/>
          </w:tcPr>
          <w:p w:rsidR="004127A0" w:rsidRPr="006E2A31" w:rsidRDefault="004127A0" w:rsidP="006E2A31">
            <w:pPr>
              <w:spacing w:after="120"/>
              <w:rPr>
                <w:rFonts w:asciiTheme="minorHAnsi" w:hAnsiTheme="minorHAnsi" w:cs="Arial"/>
                <w:b/>
                <w:i/>
                <w:color w:val="000000"/>
                <w:sz w:val="20"/>
                <w:lang w:val="id-ID"/>
              </w:rPr>
            </w:pPr>
          </w:p>
        </w:tc>
        <w:tc>
          <w:tcPr>
            <w:tcW w:w="9072" w:type="dxa"/>
          </w:tcPr>
          <w:p w:rsidR="004127A0" w:rsidRPr="005F3442" w:rsidRDefault="004127A0" w:rsidP="00F7718F">
            <w:pPr>
              <w:jc w:val="both"/>
              <w:rPr>
                <w:rFonts w:asciiTheme="minorHAnsi" w:hAnsiTheme="minorHAnsi" w:cs="Arial"/>
                <w:b/>
                <w:sz w:val="20"/>
                <w:lang w:val="en-US"/>
              </w:rPr>
            </w:pPr>
            <w:r w:rsidRPr="005F3442">
              <w:rPr>
                <w:rFonts w:asciiTheme="minorHAnsi" w:hAnsiTheme="minorHAnsi" w:cs="Arial"/>
                <w:b/>
                <w:sz w:val="20"/>
                <w:lang w:val="en-US"/>
              </w:rPr>
              <w:t>ENERGY SERVICES</w:t>
            </w:r>
          </w:p>
          <w:p w:rsidR="004127A0" w:rsidRPr="005F3442" w:rsidRDefault="004127A0" w:rsidP="00F7718F">
            <w:pPr>
              <w:jc w:val="both"/>
              <w:rPr>
                <w:rFonts w:asciiTheme="minorHAnsi" w:hAnsiTheme="minorHAnsi" w:cs="Arial"/>
                <w:b/>
                <w:sz w:val="12"/>
                <w:lang w:val="en-US"/>
              </w:rPr>
            </w:pPr>
          </w:p>
          <w:p w:rsidR="004127A0" w:rsidRPr="005F3442" w:rsidRDefault="004127A0" w:rsidP="00F7718F">
            <w:pPr>
              <w:rPr>
                <w:lang w:val="en-US"/>
              </w:rPr>
            </w:pPr>
            <w:r w:rsidRPr="005F3442">
              <w:rPr>
                <w:rFonts w:asciiTheme="minorHAnsi" w:hAnsiTheme="minorHAnsi" w:cs="Arial"/>
                <w:sz w:val="20"/>
                <w:lang w:val="en-US"/>
              </w:rPr>
              <w:t>As in 2014 IAP</w:t>
            </w:r>
          </w:p>
          <w:p w:rsidR="004127A0" w:rsidRPr="005F3442" w:rsidRDefault="004127A0" w:rsidP="00F7718F">
            <w:pPr>
              <w:rPr>
                <w:sz w:val="12"/>
                <w:u w:val="single"/>
                <w:lang w:val="en-US"/>
              </w:rPr>
            </w:pPr>
          </w:p>
        </w:tc>
        <w:tc>
          <w:tcPr>
            <w:tcW w:w="2898" w:type="dxa"/>
          </w:tcPr>
          <w:p w:rsidR="004127A0" w:rsidRPr="006E2A31" w:rsidRDefault="004127A0" w:rsidP="006E2A31">
            <w:pPr>
              <w:rPr>
                <w:rFonts w:asciiTheme="minorHAnsi" w:hAnsiTheme="minorHAnsi" w:cs="Arial"/>
                <w:color w:val="000000"/>
                <w:sz w:val="20"/>
                <w:lang w:val="id-ID"/>
              </w:rPr>
            </w:pPr>
          </w:p>
        </w:tc>
      </w:tr>
      <w:tr w:rsidR="001F14EE" w:rsidRPr="006E2A31" w:rsidTr="00BC074F">
        <w:tblPrEx>
          <w:tblCellMar>
            <w:top w:w="57" w:type="dxa"/>
            <w:left w:w="113" w:type="dxa"/>
            <w:bottom w:w="57" w:type="dxa"/>
            <w:right w:w="113" w:type="dxa"/>
          </w:tblCellMar>
        </w:tblPrEx>
        <w:tc>
          <w:tcPr>
            <w:tcW w:w="2983" w:type="dxa"/>
            <w:gridSpan w:val="2"/>
            <w:vMerge/>
          </w:tcPr>
          <w:p w:rsidR="001F14EE" w:rsidRPr="006E2A31" w:rsidRDefault="001F14EE" w:rsidP="006E2A31">
            <w:pPr>
              <w:spacing w:after="120"/>
              <w:rPr>
                <w:rFonts w:asciiTheme="minorHAnsi" w:hAnsiTheme="minorHAnsi" w:cs="Arial"/>
                <w:b/>
                <w:i/>
                <w:color w:val="000000"/>
                <w:sz w:val="20"/>
                <w:lang w:val="id-ID"/>
              </w:rPr>
            </w:pPr>
          </w:p>
        </w:tc>
        <w:tc>
          <w:tcPr>
            <w:tcW w:w="9072" w:type="dxa"/>
          </w:tcPr>
          <w:p w:rsidR="001F14EE" w:rsidRPr="006E2A31" w:rsidRDefault="001F14EE" w:rsidP="006E2A31">
            <w:pPr>
              <w:jc w:val="both"/>
              <w:rPr>
                <w:rFonts w:asciiTheme="minorHAnsi" w:hAnsiTheme="minorHAnsi" w:cs="Arial"/>
                <w:b/>
                <w:color w:val="000000"/>
                <w:sz w:val="20"/>
                <w:lang w:val="id-ID"/>
              </w:rPr>
            </w:pPr>
            <w:r w:rsidRPr="006E2A31">
              <w:rPr>
                <w:rFonts w:asciiTheme="minorHAnsi" w:hAnsiTheme="minorHAnsi" w:cs="Arial"/>
                <w:b/>
                <w:color w:val="000000"/>
                <w:sz w:val="20"/>
                <w:lang w:val="id-ID"/>
              </w:rPr>
              <w:t>OTHER SERVICES</w:t>
            </w:r>
          </w:p>
          <w:p w:rsidR="001F14EE" w:rsidRPr="006E2A31" w:rsidRDefault="001F14EE" w:rsidP="006E2A31">
            <w:pPr>
              <w:jc w:val="both"/>
              <w:rPr>
                <w:rFonts w:asciiTheme="minorHAnsi" w:hAnsiTheme="minorHAnsi" w:cs="Arial"/>
                <w:b/>
                <w:color w:val="000000"/>
                <w:sz w:val="20"/>
                <w:lang w:val="id-ID"/>
              </w:rPr>
            </w:pPr>
          </w:p>
          <w:p w:rsidR="001F14EE" w:rsidRPr="006E2A31" w:rsidRDefault="001F14EE" w:rsidP="006E2A31">
            <w:pPr>
              <w:jc w:val="both"/>
              <w:rPr>
                <w:rFonts w:asciiTheme="minorHAnsi" w:hAnsiTheme="minorHAnsi" w:cs="Arial"/>
                <w:color w:val="000000"/>
                <w:sz w:val="20"/>
                <w:lang w:val="id-ID"/>
              </w:rPr>
            </w:pPr>
            <w:r w:rsidRPr="006E2A31">
              <w:rPr>
                <w:rFonts w:asciiTheme="minorHAnsi" w:hAnsiTheme="minorHAnsi" w:cs="Arial"/>
                <w:color w:val="000000"/>
                <w:sz w:val="20"/>
                <w:lang w:val="id-ID"/>
              </w:rPr>
              <w:t>As in 2012 IAP</w:t>
            </w:r>
          </w:p>
          <w:p w:rsidR="001F14EE" w:rsidRPr="006E2A31" w:rsidRDefault="001F14EE" w:rsidP="006E2A31">
            <w:pPr>
              <w:autoSpaceDE w:val="0"/>
              <w:autoSpaceDN w:val="0"/>
              <w:adjustRightInd w:val="0"/>
              <w:rPr>
                <w:rFonts w:asciiTheme="minorHAnsi" w:hAnsiTheme="minorHAnsi" w:cs="Arial"/>
                <w:b/>
                <w:color w:val="000000"/>
                <w:sz w:val="20"/>
                <w:u w:val="single"/>
                <w:lang w:val="id-ID"/>
              </w:rPr>
            </w:pPr>
          </w:p>
        </w:tc>
        <w:tc>
          <w:tcPr>
            <w:tcW w:w="2898" w:type="dxa"/>
          </w:tcPr>
          <w:p w:rsidR="001F14EE" w:rsidRPr="006E2A31" w:rsidRDefault="001F14EE" w:rsidP="006E2A31">
            <w:pPr>
              <w:rPr>
                <w:rFonts w:asciiTheme="minorHAnsi" w:hAnsiTheme="minorHAnsi" w:cs="Arial"/>
                <w:color w:val="000000"/>
                <w:sz w:val="20"/>
                <w:lang w:val="en-US"/>
              </w:rPr>
            </w:pPr>
          </w:p>
        </w:tc>
      </w:tr>
      <w:tr w:rsidR="001F14EE" w:rsidRPr="006E2A31" w:rsidTr="00BC074F">
        <w:tblPrEx>
          <w:tblCellMar>
            <w:top w:w="57" w:type="dxa"/>
            <w:left w:w="113" w:type="dxa"/>
            <w:bottom w:w="57" w:type="dxa"/>
            <w:right w:w="113" w:type="dxa"/>
          </w:tblCellMar>
        </w:tblPrEx>
        <w:tc>
          <w:tcPr>
            <w:tcW w:w="2983" w:type="dxa"/>
            <w:gridSpan w:val="2"/>
          </w:tcPr>
          <w:p w:rsidR="001F14EE" w:rsidRPr="006E2A31" w:rsidRDefault="001F14EE" w:rsidP="006E2A31">
            <w:pPr>
              <w:spacing w:before="120" w:after="120"/>
              <w:rPr>
                <w:rFonts w:asciiTheme="minorHAnsi" w:hAnsiTheme="minorHAnsi" w:cs="Arial"/>
                <w:i/>
                <w:color w:val="000000"/>
                <w:sz w:val="20"/>
              </w:rPr>
            </w:pPr>
            <w:r w:rsidRPr="006E2A31">
              <w:rPr>
                <w:rFonts w:asciiTheme="minorHAnsi" w:hAnsiTheme="minorHAnsi" w:cs="Arial"/>
                <w:i/>
                <w:color w:val="000000"/>
                <w:sz w:val="20"/>
              </w:rPr>
              <w:t xml:space="preserve">Website for further information:  </w:t>
            </w:r>
          </w:p>
        </w:tc>
        <w:tc>
          <w:tcPr>
            <w:tcW w:w="9072" w:type="dxa"/>
          </w:tcPr>
          <w:p w:rsidR="001F14EE" w:rsidRPr="006E2A31" w:rsidRDefault="001F14EE" w:rsidP="006E2A31">
            <w:pPr>
              <w:rPr>
                <w:rFonts w:asciiTheme="minorHAnsi" w:hAnsiTheme="minorHAnsi" w:cs="Arial"/>
                <w:b/>
                <w:color w:val="000000"/>
                <w:sz w:val="20"/>
              </w:rPr>
            </w:pPr>
            <w:r w:rsidRPr="006E2A31">
              <w:rPr>
                <w:rFonts w:asciiTheme="minorHAnsi" w:hAnsiTheme="minorHAnsi" w:cs="Arial"/>
                <w:b/>
                <w:color w:val="000000"/>
                <w:sz w:val="20"/>
              </w:rPr>
              <w:t xml:space="preserve">Accounting Services </w:t>
            </w:r>
          </w:p>
          <w:p w:rsidR="001F14EE" w:rsidRPr="006E2A31" w:rsidRDefault="0009182F" w:rsidP="006E2A31">
            <w:pPr>
              <w:rPr>
                <w:rFonts w:asciiTheme="minorHAnsi" w:hAnsiTheme="minorHAnsi" w:cs="Arial"/>
                <w:color w:val="000000"/>
                <w:sz w:val="20"/>
              </w:rPr>
            </w:pPr>
            <w:hyperlink r:id="rId11" w:history="1">
              <w:r w:rsidR="001F14EE" w:rsidRPr="006E2A31">
                <w:rPr>
                  <w:rStyle w:val="Hyperlink"/>
                  <w:rFonts w:asciiTheme="minorHAnsi" w:hAnsiTheme="minorHAnsi" w:cs="Arial"/>
                  <w:color w:val="000000"/>
                  <w:sz w:val="20"/>
                  <w:u w:val="none"/>
                  <w:lang w:val="it-IT"/>
                </w:rPr>
                <w:t>www.ppajp.depkeu.go.id</w:t>
              </w:r>
            </w:hyperlink>
            <w:r w:rsidR="001F14EE" w:rsidRPr="006E2A31">
              <w:rPr>
                <w:rFonts w:asciiTheme="minorHAnsi" w:hAnsiTheme="minorHAnsi" w:cs="Arial"/>
                <w:color w:val="000000"/>
                <w:sz w:val="20"/>
                <w:lang w:val="it-IT"/>
              </w:rPr>
              <w:t xml:space="preserve">  </w:t>
            </w:r>
            <w:r w:rsidR="001F14EE" w:rsidRPr="006E2A31">
              <w:rPr>
                <w:rFonts w:asciiTheme="minorHAnsi" w:hAnsiTheme="minorHAnsi" w:cs="Arial"/>
                <w:color w:val="000000"/>
                <w:sz w:val="20"/>
                <w:lang w:val="id-ID"/>
              </w:rPr>
              <w:t xml:space="preserve"> </w:t>
            </w:r>
          </w:p>
          <w:p w:rsidR="001F14EE" w:rsidRPr="006E2A31" w:rsidRDefault="0009182F" w:rsidP="006E2A31">
            <w:pPr>
              <w:rPr>
                <w:rFonts w:asciiTheme="minorHAnsi" w:hAnsiTheme="minorHAnsi" w:cs="Arial"/>
                <w:color w:val="000000"/>
                <w:sz w:val="20"/>
                <w:lang w:val="it-IT"/>
              </w:rPr>
            </w:pPr>
            <w:hyperlink r:id="rId12" w:history="1">
              <w:r w:rsidR="001F14EE" w:rsidRPr="006E2A31">
                <w:rPr>
                  <w:rStyle w:val="Hyperlink"/>
                  <w:rFonts w:asciiTheme="minorHAnsi" w:hAnsiTheme="minorHAnsi" w:cs="Arial"/>
                  <w:color w:val="000000"/>
                  <w:sz w:val="20"/>
                  <w:u w:val="none"/>
                  <w:lang w:val="it-IT"/>
                </w:rPr>
                <w:t>www.iapi.or.id</w:t>
              </w:r>
            </w:hyperlink>
          </w:p>
          <w:p w:rsidR="001F14EE" w:rsidRPr="006E2A31" w:rsidRDefault="001F14EE" w:rsidP="006E2A31">
            <w:pPr>
              <w:rPr>
                <w:rFonts w:asciiTheme="minorHAnsi" w:hAnsiTheme="minorHAnsi" w:cs="Arial"/>
                <w:b/>
                <w:i/>
                <w:color w:val="000000"/>
                <w:sz w:val="20"/>
                <w:lang w:val="it-IT"/>
              </w:rPr>
            </w:pPr>
          </w:p>
          <w:p w:rsidR="001F14EE" w:rsidRPr="006E2A31" w:rsidRDefault="001F14EE" w:rsidP="006E2A31">
            <w:pPr>
              <w:rPr>
                <w:rFonts w:asciiTheme="minorHAnsi" w:hAnsiTheme="minorHAnsi" w:cs="Arial"/>
                <w:b/>
                <w:color w:val="000000"/>
                <w:sz w:val="20"/>
                <w:lang w:val="it-IT"/>
              </w:rPr>
            </w:pPr>
            <w:r w:rsidRPr="006E2A31">
              <w:rPr>
                <w:rFonts w:asciiTheme="minorHAnsi" w:hAnsiTheme="minorHAnsi" w:cs="Arial"/>
                <w:b/>
                <w:color w:val="000000"/>
                <w:sz w:val="20"/>
                <w:lang w:val="it-IT"/>
              </w:rPr>
              <w:t>Communication Services</w:t>
            </w:r>
          </w:p>
          <w:p w:rsidR="001F14EE" w:rsidRPr="006E2A31" w:rsidRDefault="0009182F" w:rsidP="006E2A31">
            <w:pPr>
              <w:rPr>
                <w:rStyle w:val="Hyperlink"/>
                <w:rFonts w:asciiTheme="minorHAnsi" w:hAnsiTheme="minorHAnsi" w:cs="Arial"/>
                <w:color w:val="000000"/>
                <w:sz w:val="20"/>
                <w:u w:val="none"/>
                <w:lang w:val="id-ID"/>
              </w:rPr>
            </w:pPr>
            <w:hyperlink r:id="rId13" w:history="1">
              <w:r w:rsidR="001F14EE" w:rsidRPr="006E2A31">
                <w:rPr>
                  <w:rStyle w:val="Hyperlink"/>
                  <w:rFonts w:asciiTheme="minorHAnsi" w:hAnsiTheme="minorHAnsi" w:cs="Arial"/>
                  <w:color w:val="000000"/>
                  <w:sz w:val="20"/>
                  <w:u w:val="none"/>
                  <w:lang w:val="id-ID"/>
                </w:rPr>
                <w:t>www.postel.go.id</w:t>
              </w:r>
            </w:hyperlink>
          </w:p>
          <w:p w:rsidR="001F14EE" w:rsidRPr="006E2A31" w:rsidRDefault="001F14EE" w:rsidP="006E2A31">
            <w:pPr>
              <w:rPr>
                <w:rStyle w:val="Hyperlink"/>
                <w:rFonts w:asciiTheme="minorHAnsi" w:hAnsiTheme="minorHAnsi" w:cs="Arial"/>
                <w:color w:val="000000"/>
                <w:sz w:val="20"/>
                <w:u w:val="none"/>
                <w:lang w:val="id-ID"/>
              </w:rPr>
            </w:pPr>
            <w:r w:rsidRPr="006E2A31">
              <w:rPr>
                <w:rStyle w:val="Hyperlink"/>
                <w:rFonts w:asciiTheme="minorHAnsi" w:hAnsiTheme="minorHAnsi" w:cs="Arial"/>
                <w:color w:val="000000"/>
                <w:sz w:val="20"/>
                <w:u w:val="none"/>
                <w:lang w:val="id-ID"/>
              </w:rPr>
              <w:t>www.kominfo.go.id</w:t>
            </w:r>
          </w:p>
          <w:p w:rsidR="001F14EE" w:rsidRPr="006E2A31" w:rsidRDefault="001F14EE" w:rsidP="006E2A31">
            <w:pPr>
              <w:rPr>
                <w:rFonts w:asciiTheme="minorHAnsi" w:hAnsiTheme="minorHAnsi" w:cs="Arial"/>
                <w:i/>
                <w:color w:val="000000"/>
                <w:sz w:val="20"/>
                <w:lang w:val="en-US"/>
              </w:rPr>
            </w:pPr>
          </w:p>
          <w:p w:rsidR="001F14EE" w:rsidRPr="006E2A31" w:rsidRDefault="001F14EE" w:rsidP="006E2A31">
            <w:pPr>
              <w:rPr>
                <w:rFonts w:asciiTheme="minorHAnsi" w:hAnsiTheme="minorHAnsi" w:cs="Arial"/>
                <w:b/>
                <w:color w:val="000000"/>
                <w:sz w:val="20"/>
                <w:lang w:val="en-US"/>
              </w:rPr>
            </w:pPr>
            <w:r w:rsidRPr="006E2A31">
              <w:rPr>
                <w:rFonts w:asciiTheme="minorHAnsi" w:hAnsiTheme="minorHAnsi" w:cs="Arial"/>
                <w:b/>
                <w:color w:val="000000"/>
                <w:sz w:val="20"/>
                <w:lang w:val="en-US"/>
              </w:rPr>
              <w:t>Financial Services (Banking)</w:t>
            </w:r>
          </w:p>
          <w:p w:rsidR="001F14EE" w:rsidRPr="006E2A31" w:rsidRDefault="0009182F" w:rsidP="006E2A31">
            <w:pPr>
              <w:pStyle w:val="Heading9"/>
              <w:rPr>
                <w:rFonts w:asciiTheme="minorHAnsi" w:hAnsiTheme="minorHAnsi" w:cs="Arial"/>
                <w:b w:val="0"/>
                <w:i w:val="0"/>
                <w:color w:val="000000"/>
                <w:lang w:val="id-ID"/>
              </w:rPr>
            </w:pPr>
            <w:hyperlink r:id="rId14" w:history="1">
              <w:r w:rsidR="001F14EE" w:rsidRPr="006E2A31">
                <w:rPr>
                  <w:rStyle w:val="Hyperlink"/>
                  <w:rFonts w:asciiTheme="minorHAnsi" w:hAnsiTheme="minorHAnsi" w:cs="Arial"/>
                  <w:b w:val="0"/>
                  <w:i w:val="0"/>
                  <w:color w:val="000000"/>
                  <w:u w:val="none"/>
                  <w:lang w:val="id-ID"/>
                </w:rPr>
                <w:t>www.bi.go.id</w:t>
              </w:r>
            </w:hyperlink>
            <w:r w:rsidR="001F14EE" w:rsidRPr="006E2A31">
              <w:rPr>
                <w:rFonts w:asciiTheme="minorHAnsi" w:hAnsiTheme="minorHAnsi" w:cs="Arial"/>
                <w:b w:val="0"/>
                <w:i w:val="0"/>
                <w:color w:val="000000"/>
                <w:lang w:val="id-ID"/>
              </w:rPr>
              <w:t xml:space="preserve"> </w:t>
            </w:r>
          </w:p>
          <w:p w:rsidR="001F14EE" w:rsidRPr="006E2A31" w:rsidRDefault="001F14EE" w:rsidP="006E2A31">
            <w:pPr>
              <w:rPr>
                <w:rFonts w:asciiTheme="minorHAnsi" w:hAnsiTheme="minorHAnsi" w:cs="Arial"/>
                <w:i/>
                <w:color w:val="000000"/>
                <w:sz w:val="20"/>
                <w:lang w:val="en-US"/>
              </w:rPr>
            </w:pPr>
          </w:p>
          <w:p w:rsidR="001F14EE" w:rsidRPr="006E2A31" w:rsidRDefault="001F14EE" w:rsidP="006E2A31">
            <w:pPr>
              <w:rPr>
                <w:rFonts w:asciiTheme="minorHAnsi" w:hAnsiTheme="minorHAnsi" w:cs="Arial"/>
                <w:b/>
                <w:color w:val="000000"/>
                <w:sz w:val="20"/>
                <w:lang w:val="en-US"/>
              </w:rPr>
            </w:pPr>
            <w:r w:rsidRPr="006E2A31">
              <w:rPr>
                <w:rFonts w:asciiTheme="minorHAnsi" w:hAnsiTheme="minorHAnsi" w:cs="Arial"/>
                <w:b/>
                <w:color w:val="000000"/>
                <w:sz w:val="20"/>
                <w:lang w:val="en-US"/>
              </w:rPr>
              <w:t>Financial Services (Insurance, Capital Market and Finance Companies)</w:t>
            </w:r>
          </w:p>
          <w:p w:rsidR="001F14EE" w:rsidRPr="006E2A31" w:rsidRDefault="0009182F" w:rsidP="006E2A31">
            <w:pPr>
              <w:rPr>
                <w:rStyle w:val="Hyperlink"/>
                <w:rFonts w:asciiTheme="minorHAnsi" w:hAnsiTheme="minorHAnsi" w:cs="Arial"/>
                <w:color w:val="000000"/>
                <w:sz w:val="20"/>
                <w:u w:val="none"/>
                <w:lang w:val="id-ID"/>
              </w:rPr>
            </w:pPr>
            <w:hyperlink r:id="rId15" w:history="1">
              <w:r w:rsidR="001F14EE" w:rsidRPr="006E2A31">
                <w:rPr>
                  <w:rStyle w:val="Hyperlink0"/>
                  <w:rFonts w:asciiTheme="minorHAnsi" w:hAnsiTheme="minorHAnsi" w:cs="Arial"/>
                  <w:color w:val="000000"/>
                  <w:sz w:val="20"/>
                  <w:szCs w:val="20"/>
                </w:rPr>
                <w:t>www.ojk.go.id</w:t>
              </w:r>
            </w:hyperlink>
            <w:r w:rsidR="001F14EE" w:rsidRPr="006E2A31">
              <w:rPr>
                <w:rFonts w:asciiTheme="minorHAnsi" w:hAnsiTheme="minorHAnsi" w:cs="Arial"/>
                <w:color w:val="000000"/>
                <w:sz w:val="20"/>
                <w:lang w:val="en-US"/>
              </w:rPr>
              <w:t xml:space="preserve"> </w:t>
            </w:r>
          </w:p>
          <w:p w:rsidR="001F14EE" w:rsidRPr="006E2A31" w:rsidRDefault="001F14EE" w:rsidP="006E2A31">
            <w:pPr>
              <w:rPr>
                <w:rFonts w:asciiTheme="minorHAnsi" w:hAnsiTheme="minorHAnsi" w:cs="Arial"/>
                <w:i/>
                <w:color w:val="000000"/>
                <w:sz w:val="20"/>
                <w:lang w:val="id-ID"/>
              </w:rPr>
            </w:pPr>
          </w:p>
          <w:p w:rsidR="001F14EE" w:rsidRPr="006E2A31" w:rsidRDefault="001F14EE" w:rsidP="006E2A31">
            <w:pPr>
              <w:rPr>
                <w:rFonts w:asciiTheme="minorHAnsi" w:hAnsiTheme="minorHAnsi" w:cs="Arial"/>
                <w:b/>
                <w:color w:val="000000"/>
                <w:sz w:val="20"/>
                <w:lang w:val="en-US"/>
              </w:rPr>
            </w:pPr>
            <w:r w:rsidRPr="006E2A31">
              <w:rPr>
                <w:rFonts w:asciiTheme="minorHAnsi" w:hAnsiTheme="minorHAnsi" w:cs="Arial"/>
                <w:b/>
                <w:color w:val="000000"/>
                <w:sz w:val="20"/>
                <w:lang w:val="en-US"/>
              </w:rPr>
              <w:t>Distribution Services</w:t>
            </w:r>
          </w:p>
          <w:p w:rsidR="001F14EE" w:rsidRPr="006E2A31" w:rsidRDefault="0009182F" w:rsidP="006E2A31">
            <w:pPr>
              <w:rPr>
                <w:rFonts w:asciiTheme="minorHAnsi" w:hAnsiTheme="minorHAnsi" w:cs="Arial"/>
                <w:i/>
                <w:color w:val="000000"/>
                <w:sz w:val="20"/>
                <w:lang w:val="en-US"/>
              </w:rPr>
            </w:pPr>
            <w:hyperlink r:id="rId16" w:history="1">
              <w:r w:rsidR="001F14EE" w:rsidRPr="006E2A31">
                <w:rPr>
                  <w:rStyle w:val="Hyperlink"/>
                  <w:rFonts w:asciiTheme="minorHAnsi" w:hAnsiTheme="minorHAnsi" w:cs="Arial"/>
                  <w:color w:val="000000"/>
                  <w:sz w:val="20"/>
                  <w:u w:val="none"/>
                  <w:lang w:val="id-ID"/>
                </w:rPr>
                <w:t>www.ditjenpdn.kemendag.go.id</w:t>
              </w:r>
            </w:hyperlink>
            <w:r w:rsidR="001F14EE" w:rsidRPr="006E2A31">
              <w:rPr>
                <w:rFonts w:asciiTheme="minorHAnsi" w:hAnsiTheme="minorHAnsi" w:cs="Arial"/>
                <w:color w:val="000000"/>
                <w:sz w:val="20"/>
                <w:lang w:val="en-US"/>
              </w:rPr>
              <w:t xml:space="preserve"> </w:t>
            </w:r>
          </w:p>
          <w:p w:rsidR="001F14EE" w:rsidRPr="006E2A31" w:rsidRDefault="001F14EE" w:rsidP="006E2A31">
            <w:pPr>
              <w:rPr>
                <w:rFonts w:asciiTheme="minorHAnsi" w:hAnsiTheme="minorHAnsi" w:cs="Arial"/>
                <w:i/>
                <w:color w:val="000000"/>
                <w:sz w:val="20"/>
                <w:lang w:val="en-US"/>
              </w:rPr>
            </w:pPr>
          </w:p>
          <w:p w:rsidR="001F14EE" w:rsidRPr="006E2A31" w:rsidRDefault="001F14EE" w:rsidP="006E2A31">
            <w:pPr>
              <w:tabs>
                <w:tab w:val="left" w:pos="0"/>
                <w:tab w:val="left" w:pos="621"/>
              </w:tabs>
              <w:rPr>
                <w:rFonts w:asciiTheme="minorHAnsi" w:hAnsiTheme="minorHAnsi" w:cs="Arial"/>
                <w:b/>
                <w:color w:val="000000"/>
                <w:sz w:val="20"/>
                <w:lang w:val="id-ID"/>
              </w:rPr>
            </w:pPr>
            <w:r w:rsidRPr="006E2A31">
              <w:rPr>
                <w:rFonts w:asciiTheme="minorHAnsi" w:hAnsiTheme="minorHAnsi" w:cs="Arial"/>
                <w:b/>
                <w:color w:val="000000"/>
                <w:sz w:val="20"/>
                <w:lang w:val="en-US"/>
              </w:rPr>
              <w:t>Health Services</w:t>
            </w:r>
          </w:p>
          <w:p w:rsidR="001F14EE" w:rsidRPr="006E2A31" w:rsidRDefault="0009182F" w:rsidP="006E2A31">
            <w:pPr>
              <w:tabs>
                <w:tab w:val="left" w:pos="0"/>
                <w:tab w:val="left" w:pos="621"/>
              </w:tabs>
              <w:rPr>
                <w:rStyle w:val="Hyperlink"/>
                <w:rFonts w:asciiTheme="minorHAnsi" w:hAnsiTheme="minorHAnsi" w:cs="Arial"/>
                <w:color w:val="000000"/>
                <w:sz w:val="20"/>
                <w:u w:val="none"/>
                <w:lang w:val="id-ID"/>
              </w:rPr>
            </w:pPr>
            <w:hyperlink r:id="rId17" w:history="1">
              <w:r w:rsidR="001F14EE" w:rsidRPr="006E2A31">
                <w:rPr>
                  <w:rStyle w:val="Hyperlink"/>
                  <w:rFonts w:asciiTheme="minorHAnsi" w:hAnsiTheme="minorHAnsi" w:cs="Arial"/>
                  <w:color w:val="000000"/>
                  <w:sz w:val="20"/>
                  <w:u w:val="none"/>
                </w:rPr>
                <w:t>http://www.</w:t>
              </w:r>
              <w:r w:rsidR="001F14EE" w:rsidRPr="006E2A31">
                <w:rPr>
                  <w:rStyle w:val="Hyperlink"/>
                  <w:rFonts w:asciiTheme="minorHAnsi" w:hAnsiTheme="minorHAnsi" w:cs="Arial"/>
                  <w:color w:val="000000"/>
                  <w:sz w:val="20"/>
                  <w:u w:val="none"/>
                  <w:lang w:val="id-ID"/>
                </w:rPr>
                <w:t>depkes</w:t>
              </w:r>
              <w:r w:rsidR="001F14EE" w:rsidRPr="006E2A31">
                <w:rPr>
                  <w:rStyle w:val="Hyperlink"/>
                  <w:rFonts w:asciiTheme="minorHAnsi" w:hAnsiTheme="minorHAnsi" w:cs="Arial"/>
                  <w:color w:val="000000"/>
                  <w:sz w:val="20"/>
                  <w:u w:val="none"/>
                </w:rPr>
                <w:t>.go.id</w:t>
              </w:r>
            </w:hyperlink>
          </w:p>
          <w:p w:rsidR="001F14EE" w:rsidRPr="006E2A31" w:rsidRDefault="0009182F" w:rsidP="006E2A31">
            <w:pPr>
              <w:rPr>
                <w:rFonts w:asciiTheme="minorHAnsi" w:hAnsiTheme="minorHAnsi" w:cs="Arial"/>
                <w:color w:val="000000"/>
                <w:sz w:val="20"/>
                <w:lang w:val="id-ID"/>
              </w:rPr>
            </w:pPr>
            <w:hyperlink r:id="rId18" w:history="1">
              <w:r w:rsidR="001F14EE" w:rsidRPr="006E2A31">
                <w:rPr>
                  <w:rStyle w:val="Hyperlink"/>
                  <w:rFonts w:asciiTheme="minorHAnsi" w:hAnsiTheme="minorHAnsi" w:cs="Arial"/>
                  <w:color w:val="000000"/>
                  <w:sz w:val="20"/>
                  <w:u w:val="none"/>
                  <w:lang w:val="id-ID"/>
                </w:rPr>
                <w:t>www.inamc.or.id</w:t>
              </w:r>
            </w:hyperlink>
          </w:p>
          <w:p w:rsidR="001F14EE" w:rsidRPr="006E2A31" w:rsidRDefault="001F14EE" w:rsidP="006E2A31">
            <w:pPr>
              <w:rPr>
                <w:rFonts w:asciiTheme="minorHAnsi" w:hAnsiTheme="minorHAnsi" w:cs="Arial"/>
                <w:i/>
                <w:color w:val="000000"/>
                <w:sz w:val="20"/>
                <w:lang w:val="id-ID"/>
              </w:rPr>
            </w:pPr>
          </w:p>
          <w:p w:rsidR="001F14EE" w:rsidRPr="006E2A31" w:rsidRDefault="001F14EE" w:rsidP="006E2A31">
            <w:pPr>
              <w:rPr>
                <w:rFonts w:asciiTheme="minorHAnsi" w:hAnsiTheme="minorHAnsi" w:cs="Arial"/>
                <w:b/>
                <w:color w:val="000000"/>
                <w:sz w:val="20"/>
              </w:rPr>
            </w:pPr>
            <w:r w:rsidRPr="006E2A31">
              <w:rPr>
                <w:rFonts w:asciiTheme="minorHAnsi" w:hAnsiTheme="minorHAnsi" w:cs="Arial"/>
                <w:b/>
                <w:color w:val="000000"/>
                <w:sz w:val="20"/>
              </w:rPr>
              <w:t>Communication Services (Audio Visual)</w:t>
            </w:r>
          </w:p>
          <w:p w:rsidR="001F14EE" w:rsidRDefault="0009182F" w:rsidP="006E2A31">
            <w:pPr>
              <w:rPr>
                <w:rStyle w:val="Hyperlink"/>
                <w:rFonts w:asciiTheme="minorHAnsi" w:hAnsiTheme="minorHAnsi" w:cs="Arial"/>
                <w:color w:val="000000"/>
                <w:sz w:val="20"/>
                <w:u w:val="none"/>
                <w:lang w:val="en-US"/>
              </w:rPr>
            </w:pPr>
            <w:hyperlink r:id="rId19" w:history="1">
              <w:r w:rsidR="001F14EE" w:rsidRPr="006E2A31">
                <w:rPr>
                  <w:rStyle w:val="Hyperlink"/>
                  <w:rFonts w:asciiTheme="minorHAnsi" w:hAnsiTheme="minorHAnsi" w:cs="Arial"/>
                  <w:color w:val="000000"/>
                  <w:sz w:val="20"/>
                  <w:u w:val="none"/>
                  <w:lang w:val="id-ID"/>
                </w:rPr>
                <w:t>http://www.</w:t>
              </w:r>
              <w:r w:rsidR="001F14EE" w:rsidRPr="006E2A31">
                <w:rPr>
                  <w:rStyle w:val="Hyperlink"/>
                  <w:rFonts w:asciiTheme="minorHAnsi" w:hAnsiTheme="minorHAnsi" w:cs="Arial"/>
                  <w:color w:val="000000"/>
                  <w:sz w:val="20"/>
                  <w:u w:val="none"/>
                  <w:lang w:val="nl-NL"/>
                </w:rPr>
                <w:t>parekraf</w:t>
              </w:r>
              <w:r w:rsidR="001F14EE" w:rsidRPr="006E2A31">
                <w:rPr>
                  <w:rStyle w:val="Hyperlink"/>
                  <w:rFonts w:asciiTheme="minorHAnsi" w:hAnsiTheme="minorHAnsi" w:cs="Arial"/>
                  <w:color w:val="000000"/>
                  <w:sz w:val="20"/>
                  <w:u w:val="none"/>
                  <w:lang w:val="id-ID"/>
                </w:rPr>
                <w:t>.go.id</w:t>
              </w:r>
            </w:hyperlink>
          </w:p>
          <w:p w:rsidR="001F14EE" w:rsidRPr="00AF71A7" w:rsidRDefault="001F14EE" w:rsidP="006E2A31">
            <w:pPr>
              <w:rPr>
                <w:rFonts w:asciiTheme="minorHAnsi" w:hAnsiTheme="minorHAnsi" w:cs="Arial"/>
                <w:color w:val="000000"/>
                <w:sz w:val="20"/>
                <w:lang w:val="en-US"/>
              </w:rPr>
            </w:pPr>
          </w:p>
          <w:p w:rsidR="001F14EE" w:rsidRPr="006E2A31" w:rsidRDefault="001F14EE" w:rsidP="006E2A31">
            <w:pPr>
              <w:rPr>
                <w:rFonts w:asciiTheme="minorHAnsi" w:hAnsiTheme="minorHAnsi" w:cs="Arial"/>
                <w:b/>
                <w:color w:val="000000"/>
                <w:sz w:val="20"/>
                <w:lang w:val="en-US"/>
              </w:rPr>
            </w:pPr>
            <w:r w:rsidRPr="006E2A31">
              <w:rPr>
                <w:rFonts w:asciiTheme="minorHAnsi" w:hAnsiTheme="minorHAnsi" w:cs="Arial"/>
                <w:b/>
                <w:color w:val="000000"/>
                <w:sz w:val="20"/>
                <w:lang w:val="en-US"/>
              </w:rPr>
              <w:t xml:space="preserve">Tourism Travel Related Services </w:t>
            </w:r>
          </w:p>
          <w:p w:rsidR="001F14EE" w:rsidRPr="006E2A31" w:rsidRDefault="0009182F" w:rsidP="006E2A31">
            <w:pPr>
              <w:rPr>
                <w:rFonts w:asciiTheme="minorHAnsi" w:hAnsiTheme="minorHAnsi" w:cs="Arial"/>
                <w:color w:val="000000"/>
                <w:sz w:val="20"/>
                <w:lang w:val="en-US"/>
              </w:rPr>
            </w:pPr>
            <w:hyperlink r:id="rId20" w:history="1">
              <w:r w:rsidR="001F14EE" w:rsidRPr="006E2A31">
                <w:rPr>
                  <w:rStyle w:val="Hyperlink"/>
                  <w:rFonts w:asciiTheme="minorHAnsi" w:hAnsiTheme="minorHAnsi" w:cs="Arial"/>
                  <w:color w:val="000000"/>
                  <w:sz w:val="20"/>
                  <w:u w:val="none"/>
                  <w:lang w:val="id-ID"/>
                </w:rPr>
                <w:t>http://www.</w:t>
              </w:r>
              <w:r w:rsidR="001F14EE" w:rsidRPr="006E2A31">
                <w:rPr>
                  <w:rStyle w:val="Hyperlink"/>
                  <w:rFonts w:asciiTheme="minorHAnsi" w:hAnsiTheme="minorHAnsi" w:cs="Arial"/>
                  <w:color w:val="000000"/>
                  <w:sz w:val="20"/>
                  <w:u w:val="none"/>
                  <w:lang w:val="nl-NL"/>
                </w:rPr>
                <w:t>parekraf</w:t>
              </w:r>
              <w:r w:rsidR="001F14EE" w:rsidRPr="006E2A31">
                <w:rPr>
                  <w:rStyle w:val="Hyperlink"/>
                  <w:rFonts w:asciiTheme="minorHAnsi" w:hAnsiTheme="minorHAnsi" w:cs="Arial"/>
                  <w:color w:val="000000"/>
                  <w:sz w:val="20"/>
                  <w:u w:val="none"/>
                  <w:lang w:val="id-ID"/>
                </w:rPr>
                <w:t>.go.id</w:t>
              </w:r>
            </w:hyperlink>
          </w:p>
          <w:p w:rsidR="001F14EE" w:rsidRPr="006E2A31" w:rsidRDefault="001F14EE" w:rsidP="006E2A31">
            <w:pPr>
              <w:rPr>
                <w:rFonts w:asciiTheme="minorHAnsi" w:hAnsiTheme="minorHAnsi" w:cs="Arial"/>
                <w:i/>
                <w:color w:val="000000"/>
                <w:sz w:val="20"/>
                <w:lang w:val="en-US"/>
              </w:rPr>
            </w:pPr>
          </w:p>
          <w:p w:rsidR="001F14EE" w:rsidRPr="006E2A31" w:rsidRDefault="001F14EE" w:rsidP="006E2A31">
            <w:pPr>
              <w:rPr>
                <w:rFonts w:asciiTheme="minorHAnsi" w:hAnsiTheme="minorHAnsi" w:cs="Arial"/>
                <w:b/>
                <w:color w:val="000000"/>
                <w:sz w:val="20"/>
                <w:lang w:val="en-US"/>
              </w:rPr>
            </w:pPr>
            <w:r w:rsidRPr="006E2A31">
              <w:rPr>
                <w:rFonts w:asciiTheme="minorHAnsi" w:hAnsiTheme="minorHAnsi" w:cs="Arial"/>
                <w:b/>
                <w:color w:val="000000"/>
                <w:sz w:val="20"/>
                <w:lang w:val="en-US"/>
              </w:rPr>
              <w:t xml:space="preserve">Recreational and Entertainment Services </w:t>
            </w:r>
          </w:p>
          <w:p w:rsidR="001F14EE" w:rsidRPr="006E2A31" w:rsidRDefault="0009182F" w:rsidP="006E2A31">
            <w:pPr>
              <w:rPr>
                <w:rFonts w:asciiTheme="minorHAnsi" w:hAnsiTheme="minorHAnsi" w:cs="Arial"/>
                <w:color w:val="000000"/>
                <w:sz w:val="20"/>
                <w:lang w:val="en-US"/>
              </w:rPr>
            </w:pPr>
            <w:hyperlink r:id="rId21" w:history="1">
              <w:r w:rsidR="001F14EE" w:rsidRPr="006E2A31">
                <w:rPr>
                  <w:rStyle w:val="Hyperlink"/>
                  <w:rFonts w:asciiTheme="minorHAnsi" w:hAnsiTheme="minorHAnsi" w:cs="Arial"/>
                  <w:color w:val="000000"/>
                  <w:sz w:val="20"/>
                  <w:u w:val="none"/>
                  <w:lang w:val="id-ID"/>
                </w:rPr>
                <w:t>http://www.</w:t>
              </w:r>
              <w:r w:rsidR="001F14EE" w:rsidRPr="006E2A31">
                <w:rPr>
                  <w:rStyle w:val="Hyperlink"/>
                  <w:rFonts w:asciiTheme="minorHAnsi" w:hAnsiTheme="minorHAnsi" w:cs="Arial"/>
                  <w:color w:val="000000"/>
                  <w:sz w:val="20"/>
                  <w:u w:val="none"/>
                  <w:lang w:val="nl-NL"/>
                </w:rPr>
                <w:t>parekraf</w:t>
              </w:r>
              <w:r w:rsidR="001F14EE" w:rsidRPr="006E2A31">
                <w:rPr>
                  <w:rStyle w:val="Hyperlink"/>
                  <w:rFonts w:asciiTheme="minorHAnsi" w:hAnsiTheme="minorHAnsi" w:cs="Arial"/>
                  <w:color w:val="000000"/>
                  <w:sz w:val="20"/>
                  <w:u w:val="none"/>
                  <w:lang w:val="id-ID"/>
                </w:rPr>
                <w:t>.go.id</w:t>
              </w:r>
            </w:hyperlink>
          </w:p>
          <w:p w:rsidR="001F14EE" w:rsidRPr="006E2A31" w:rsidRDefault="001F14EE" w:rsidP="006E2A31">
            <w:pPr>
              <w:rPr>
                <w:rFonts w:asciiTheme="minorHAnsi" w:hAnsiTheme="minorHAnsi" w:cs="Arial"/>
                <w:i/>
                <w:color w:val="000000"/>
                <w:sz w:val="20"/>
                <w:lang w:val="en-US"/>
              </w:rPr>
            </w:pPr>
          </w:p>
          <w:p w:rsidR="001F14EE" w:rsidRPr="006E2A31" w:rsidRDefault="001F14EE" w:rsidP="006E2A31">
            <w:pPr>
              <w:rPr>
                <w:rFonts w:asciiTheme="minorHAnsi" w:hAnsiTheme="minorHAnsi" w:cs="Arial"/>
                <w:b/>
                <w:color w:val="000000"/>
                <w:sz w:val="20"/>
                <w:lang w:val="en-US"/>
              </w:rPr>
            </w:pPr>
            <w:r w:rsidRPr="006E2A31">
              <w:rPr>
                <w:rFonts w:asciiTheme="minorHAnsi" w:hAnsiTheme="minorHAnsi" w:cs="Arial"/>
                <w:b/>
                <w:color w:val="000000"/>
                <w:sz w:val="20"/>
                <w:lang w:val="en-US"/>
              </w:rPr>
              <w:t>Transport Services (Road)</w:t>
            </w:r>
          </w:p>
          <w:p w:rsidR="001F14EE" w:rsidRPr="006E2A31" w:rsidRDefault="0009182F" w:rsidP="006E2A31">
            <w:pPr>
              <w:rPr>
                <w:rFonts w:asciiTheme="minorHAnsi" w:hAnsiTheme="minorHAnsi" w:cs="Arial"/>
                <w:color w:val="000000"/>
                <w:sz w:val="20"/>
                <w:lang w:val="en-US"/>
              </w:rPr>
            </w:pPr>
            <w:hyperlink r:id="rId22" w:history="1">
              <w:r w:rsidR="001F14EE" w:rsidRPr="006E2A31">
                <w:rPr>
                  <w:rStyle w:val="Hyperlink"/>
                  <w:rFonts w:asciiTheme="minorHAnsi" w:hAnsiTheme="minorHAnsi" w:cs="Arial"/>
                  <w:color w:val="000000"/>
                  <w:sz w:val="20"/>
                  <w:u w:val="none"/>
                  <w:lang w:val="en-US"/>
                </w:rPr>
                <w:t>http://www.hubdat.web.id</w:t>
              </w:r>
            </w:hyperlink>
          </w:p>
          <w:p w:rsidR="001F14EE" w:rsidRPr="006E2A31" w:rsidRDefault="001F14EE" w:rsidP="006E2A31">
            <w:pPr>
              <w:rPr>
                <w:rFonts w:asciiTheme="minorHAnsi" w:hAnsiTheme="minorHAnsi" w:cs="Arial"/>
                <w:color w:val="000000"/>
                <w:sz w:val="20"/>
                <w:lang w:val="en-US"/>
              </w:rPr>
            </w:pPr>
            <w:r w:rsidRPr="006E2A31">
              <w:rPr>
                <w:rFonts w:asciiTheme="minorHAnsi" w:hAnsiTheme="minorHAnsi" w:cs="Arial"/>
                <w:color w:val="000000"/>
                <w:sz w:val="20"/>
                <w:lang w:val="en-US"/>
              </w:rPr>
              <w:t xml:space="preserve"> </w:t>
            </w:r>
          </w:p>
          <w:p w:rsidR="001F14EE" w:rsidRPr="006E2A31" w:rsidRDefault="001F14EE" w:rsidP="006E2A31">
            <w:pPr>
              <w:rPr>
                <w:rFonts w:asciiTheme="minorHAnsi" w:hAnsiTheme="minorHAnsi" w:cs="Arial"/>
                <w:b/>
                <w:color w:val="000000"/>
                <w:sz w:val="20"/>
                <w:lang w:val="en-US"/>
              </w:rPr>
            </w:pPr>
            <w:r w:rsidRPr="006E2A31">
              <w:rPr>
                <w:rFonts w:asciiTheme="minorHAnsi" w:hAnsiTheme="minorHAnsi" w:cs="Arial"/>
                <w:b/>
                <w:color w:val="000000"/>
                <w:sz w:val="20"/>
                <w:lang w:val="en-US"/>
              </w:rPr>
              <w:t>Transport Services (Air)</w:t>
            </w:r>
          </w:p>
          <w:p w:rsidR="001F14EE" w:rsidRPr="006E2A31" w:rsidRDefault="0009182F" w:rsidP="006E2A31">
            <w:pPr>
              <w:spacing w:before="60"/>
              <w:ind w:left="202" w:hanging="202"/>
              <w:jc w:val="both"/>
              <w:rPr>
                <w:rFonts w:asciiTheme="minorHAnsi" w:hAnsiTheme="minorHAnsi" w:cs="Arial"/>
                <w:color w:val="000000"/>
                <w:sz w:val="20"/>
                <w:lang w:val="id-ID"/>
              </w:rPr>
            </w:pPr>
            <w:hyperlink r:id="rId23" w:tgtFrame="_blank" w:history="1">
              <w:r w:rsidR="001F14EE" w:rsidRPr="006E2A31">
                <w:rPr>
                  <w:rStyle w:val="Hyperlink"/>
                  <w:rFonts w:asciiTheme="minorHAnsi" w:hAnsiTheme="minorHAnsi" w:cs="Arial"/>
                  <w:color w:val="000000"/>
                  <w:sz w:val="20"/>
                  <w:u w:val="none"/>
                </w:rPr>
                <w:t>http://hubud.dephub.go.id/</w:t>
              </w:r>
            </w:hyperlink>
          </w:p>
          <w:p w:rsidR="001F14EE" w:rsidRPr="006E2A31" w:rsidRDefault="001F14EE" w:rsidP="006E2A31">
            <w:pPr>
              <w:rPr>
                <w:rFonts w:asciiTheme="minorHAnsi" w:hAnsiTheme="minorHAnsi" w:cs="Arial"/>
                <w:color w:val="000000"/>
                <w:sz w:val="20"/>
                <w:lang w:val="en-US"/>
              </w:rPr>
            </w:pPr>
          </w:p>
          <w:p w:rsidR="001F14EE" w:rsidRPr="006E2A31" w:rsidRDefault="001F14EE" w:rsidP="006E2A31">
            <w:pPr>
              <w:rPr>
                <w:rFonts w:asciiTheme="minorHAnsi" w:hAnsiTheme="minorHAnsi" w:cs="Arial"/>
                <w:b/>
                <w:color w:val="000000"/>
                <w:sz w:val="20"/>
                <w:lang w:val="en-US"/>
              </w:rPr>
            </w:pPr>
            <w:r w:rsidRPr="006E2A31">
              <w:rPr>
                <w:rFonts w:asciiTheme="minorHAnsi" w:hAnsiTheme="minorHAnsi" w:cs="Arial"/>
                <w:b/>
                <w:color w:val="000000"/>
                <w:sz w:val="20"/>
                <w:lang w:val="en-US"/>
              </w:rPr>
              <w:t>Transport Services (Rail)</w:t>
            </w:r>
          </w:p>
          <w:p w:rsidR="001F14EE" w:rsidRPr="006E2A31" w:rsidRDefault="001F14EE" w:rsidP="006E2A31">
            <w:pPr>
              <w:rPr>
                <w:rFonts w:asciiTheme="minorHAnsi" w:hAnsiTheme="minorHAnsi" w:cs="Arial"/>
                <w:color w:val="000000"/>
                <w:sz w:val="20"/>
                <w:lang w:val="en-US"/>
              </w:rPr>
            </w:pPr>
            <w:r w:rsidRPr="006E2A31">
              <w:rPr>
                <w:rFonts w:asciiTheme="minorHAnsi" w:hAnsiTheme="minorHAnsi" w:cs="Arial"/>
                <w:color w:val="000000"/>
                <w:sz w:val="20"/>
              </w:rPr>
              <w:t xml:space="preserve">http://www.dephub.go.id/  </w:t>
            </w:r>
          </w:p>
          <w:p w:rsidR="001F14EE" w:rsidRPr="006E2A31" w:rsidRDefault="001F14EE" w:rsidP="006E2A31">
            <w:pPr>
              <w:rPr>
                <w:rFonts w:asciiTheme="minorHAnsi" w:hAnsiTheme="minorHAnsi" w:cs="Arial"/>
                <w:i/>
                <w:color w:val="000000"/>
                <w:sz w:val="20"/>
                <w:lang w:val="en-US"/>
              </w:rPr>
            </w:pPr>
          </w:p>
          <w:p w:rsidR="001F14EE" w:rsidRPr="006E2A31" w:rsidRDefault="001F14EE" w:rsidP="006E2A31">
            <w:pPr>
              <w:rPr>
                <w:rFonts w:asciiTheme="minorHAnsi" w:hAnsiTheme="minorHAnsi" w:cs="Arial"/>
                <w:b/>
                <w:color w:val="000000"/>
                <w:sz w:val="20"/>
                <w:lang w:val="en-US"/>
              </w:rPr>
            </w:pPr>
            <w:r w:rsidRPr="006E2A31">
              <w:rPr>
                <w:rFonts w:asciiTheme="minorHAnsi" w:hAnsiTheme="minorHAnsi" w:cs="Arial"/>
                <w:b/>
                <w:color w:val="000000"/>
                <w:sz w:val="20"/>
                <w:lang w:val="en-US"/>
              </w:rPr>
              <w:t>Transport Services (Others)</w:t>
            </w:r>
          </w:p>
          <w:p w:rsidR="001F14EE" w:rsidRPr="006E2A31" w:rsidRDefault="0009182F" w:rsidP="006E2A31">
            <w:pPr>
              <w:rPr>
                <w:rFonts w:asciiTheme="minorHAnsi" w:hAnsiTheme="minorHAnsi" w:cs="Arial"/>
                <w:color w:val="000000"/>
                <w:sz w:val="20"/>
              </w:rPr>
            </w:pPr>
            <w:hyperlink r:id="rId24" w:history="1">
              <w:r w:rsidR="001F14EE" w:rsidRPr="006E2A31">
                <w:rPr>
                  <w:rStyle w:val="Hyperlink"/>
                  <w:rFonts w:asciiTheme="minorHAnsi" w:hAnsiTheme="minorHAnsi" w:cs="Arial"/>
                  <w:color w:val="000000"/>
                  <w:sz w:val="20"/>
                  <w:u w:val="none"/>
                </w:rPr>
                <w:t>http://www.dephub.go.id/</w:t>
              </w:r>
            </w:hyperlink>
          </w:p>
          <w:p w:rsidR="001F14EE" w:rsidRPr="006E2A31" w:rsidRDefault="001F14EE" w:rsidP="006E2A31">
            <w:pPr>
              <w:rPr>
                <w:rFonts w:asciiTheme="minorHAnsi" w:hAnsiTheme="minorHAnsi" w:cs="Arial"/>
                <w:color w:val="000000"/>
                <w:sz w:val="20"/>
              </w:rPr>
            </w:pPr>
          </w:p>
          <w:p w:rsidR="001F14EE" w:rsidRPr="006E2A31" w:rsidRDefault="001F14EE" w:rsidP="006E2A31">
            <w:pPr>
              <w:rPr>
                <w:rFonts w:asciiTheme="minorHAnsi" w:hAnsiTheme="minorHAnsi" w:cs="Arial"/>
                <w:b/>
                <w:color w:val="000000"/>
                <w:sz w:val="20"/>
              </w:rPr>
            </w:pPr>
            <w:r w:rsidRPr="006E2A31">
              <w:rPr>
                <w:rFonts w:asciiTheme="minorHAnsi" w:hAnsiTheme="minorHAnsi" w:cs="Arial"/>
                <w:b/>
                <w:color w:val="000000"/>
                <w:sz w:val="20"/>
              </w:rPr>
              <w:t>Educational Services</w:t>
            </w:r>
          </w:p>
          <w:p w:rsidR="001F14EE" w:rsidRPr="006E2A31" w:rsidRDefault="0009182F" w:rsidP="006E2A31">
            <w:pPr>
              <w:rPr>
                <w:rFonts w:asciiTheme="minorHAnsi" w:hAnsiTheme="minorHAnsi" w:cs="Arial"/>
                <w:iCs/>
                <w:color w:val="000000"/>
                <w:sz w:val="20"/>
                <w:lang w:val="id-ID"/>
              </w:rPr>
            </w:pPr>
            <w:hyperlink r:id="rId25" w:history="1">
              <w:r w:rsidR="001F14EE" w:rsidRPr="006E2A31">
                <w:rPr>
                  <w:rStyle w:val="Hyperlink"/>
                  <w:rFonts w:asciiTheme="minorHAnsi" w:hAnsiTheme="minorHAnsi" w:cs="Arial"/>
                  <w:iCs/>
                  <w:color w:val="000000"/>
                  <w:sz w:val="20"/>
                  <w:u w:val="none"/>
                  <w:lang w:val="id-ID"/>
                </w:rPr>
                <w:t>http://www.kemdikbud.go.id</w:t>
              </w:r>
            </w:hyperlink>
            <w:r w:rsidR="001F14EE" w:rsidRPr="006E2A31">
              <w:rPr>
                <w:rFonts w:asciiTheme="minorHAnsi" w:hAnsiTheme="minorHAnsi" w:cs="Arial"/>
                <w:iCs/>
                <w:color w:val="000000"/>
                <w:sz w:val="20"/>
                <w:lang w:val="en-US"/>
              </w:rPr>
              <w:t xml:space="preserve"> </w:t>
            </w:r>
            <w:r w:rsidR="001F14EE" w:rsidRPr="006E2A31">
              <w:rPr>
                <w:rFonts w:asciiTheme="minorHAnsi" w:hAnsiTheme="minorHAnsi" w:cs="Arial"/>
                <w:iCs/>
                <w:color w:val="000000"/>
                <w:sz w:val="20"/>
                <w:lang w:val="id-ID"/>
              </w:rPr>
              <w:t xml:space="preserve"> </w:t>
            </w:r>
          </w:p>
          <w:p w:rsidR="001F14EE" w:rsidRPr="006E2A31" w:rsidRDefault="001F14EE" w:rsidP="006E2A31">
            <w:pPr>
              <w:rPr>
                <w:rFonts w:asciiTheme="minorHAnsi" w:hAnsiTheme="minorHAnsi" w:cs="Arial"/>
                <w:iCs/>
                <w:color w:val="000000"/>
                <w:sz w:val="20"/>
                <w:lang w:val="id-ID"/>
              </w:rPr>
            </w:pPr>
            <w:r w:rsidRPr="006E2A31">
              <w:rPr>
                <w:rFonts w:asciiTheme="minorHAnsi" w:hAnsiTheme="minorHAnsi" w:cs="Arial"/>
                <w:iCs/>
                <w:color w:val="000000"/>
                <w:sz w:val="20"/>
                <w:lang w:val="id-ID"/>
              </w:rPr>
              <w:t>http://litbang .kemdikbud.go.id</w:t>
            </w:r>
          </w:p>
          <w:p w:rsidR="001F14EE" w:rsidRPr="006E2A31" w:rsidRDefault="0009182F" w:rsidP="006E2A31">
            <w:pPr>
              <w:rPr>
                <w:rFonts w:asciiTheme="minorHAnsi" w:hAnsiTheme="minorHAnsi" w:cs="Arial"/>
                <w:iCs/>
                <w:color w:val="000000"/>
                <w:sz w:val="20"/>
                <w:lang w:val="id-ID"/>
              </w:rPr>
            </w:pPr>
            <w:hyperlink r:id="rId26" w:history="1">
              <w:r w:rsidR="001F14EE" w:rsidRPr="006E2A31">
                <w:rPr>
                  <w:rStyle w:val="Hyperlink"/>
                  <w:rFonts w:asciiTheme="minorHAnsi" w:hAnsiTheme="minorHAnsi" w:cs="Arial"/>
                  <w:iCs/>
                  <w:color w:val="000000"/>
                  <w:sz w:val="20"/>
                  <w:u w:val="none"/>
                  <w:lang w:val="id-ID"/>
                </w:rPr>
                <w:t>http://dikti.kemdikbud.go.id/</w:t>
              </w:r>
            </w:hyperlink>
            <w:r w:rsidR="001F14EE" w:rsidRPr="006E2A31">
              <w:rPr>
                <w:rFonts w:asciiTheme="minorHAnsi" w:hAnsiTheme="minorHAnsi" w:cs="Arial"/>
                <w:iCs/>
                <w:color w:val="000000"/>
                <w:sz w:val="20"/>
                <w:lang w:val="id-ID"/>
              </w:rPr>
              <w:t xml:space="preserve"> </w:t>
            </w:r>
          </w:p>
          <w:p w:rsidR="001F14EE" w:rsidRPr="006E2A31" w:rsidRDefault="0009182F" w:rsidP="006E2A31">
            <w:pPr>
              <w:rPr>
                <w:rStyle w:val="Hyperlink"/>
                <w:rFonts w:asciiTheme="minorHAnsi" w:hAnsiTheme="minorHAnsi" w:cs="Arial"/>
                <w:iCs/>
                <w:color w:val="000000"/>
                <w:sz w:val="20"/>
                <w:u w:val="none"/>
                <w:lang w:val="id-ID"/>
              </w:rPr>
            </w:pPr>
            <w:hyperlink r:id="rId27" w:history="1">
              <w:r w:rsidR="001F14EE" w:rsidRPr="006E2A31">
                <w:rPr>
                  <w:rStyle w:val="Hyperlink"/>
                  <w:rFonts w:asciiTheme="minorHAnsi" w:hAnsiTheme="minorHAnsi" w:cs="Arial"/>
                  <w:iCs/>
                  <w:color w:val="000000"/>
                  <w:sz w:val="20"/>
                  <w:u w:val="none"/>
                  <w:lang w:val="nl-NL"/>
                </w:rPr>
                <w:t>http://www.bsnp-indonesia.org</w:t>
              </w:r>
            </w:hyperlink>
          </w:p>
          <w:p w:rsidR="001F14EE" w:rsidRPr="006E2A31" w:rsidRDefault="001F14EE" w:rsidP="006E2A31">
            <w:pPr>
              <w:rPr>
                <w:rStyle w:val="Hyperlink"/>
                <w:rFonts w:asciiTheme="minorHAnsi" w:hAnsiTheme="minorHAnsi" w:cs="Arial"/>
                <w:b/>
                <w:iCs/>
                <w:color w:val="000000"/>
                <w:sz w:val="20"/>
                <w:u w:val="none"/>
                <w:lang w:val="id-ID"/>
              </w:rPr>
            </w:pPr>
          </w:p>
          <w:p w:rsidR="001F14EE" w:rsidRPr="006E2A31" w:rsidRDefault="001F14EE" w:rsidP="006E2A31">
            <w:pPr>
              <w:rPr>
                <w:rStyle w:val="Hyperlink"/>
                <w:rFonts w:asciiTheme="minorHAnsi" w:hAnsiTheme="minorHAnsi" w:cs="Arial"/>
                <w:b/>
                <w:iCs/>
                <w:color w:val="000000"/>
                <w:sz w:val="20"/>
                <w:u w:val="none"/>
                <w:lang w:val="id-ID"/>
              </w:rPr>
            </w:pPr>
            <w:r w:rsidRPr="006E2A31">
              <w:rPr>
                <w:rStyle w:val="Hyperlink"/>
                <w:rFonts w:asciiTheme="minorHAnsi" w:hAnsiTheme="minorHAnsi" w:cs="Arial"/>
                <w:b/>
                <w:iCs/>
                <w:color w:val="000000"/>
                <w:sz w:val="20"/>
                <w:u w:val="none"/>
                <w:lang w:val="id-ID"/>
              </w:rPr>
              <w:t>Labor Issues:</w:t>
            </w:r>
          </w:p>
          <w:p w:rsidR="001F14EE" w:rsidRPr="006E2A31" w:rsidRDefault="0009182F" w:rsidP="006E2A31">
            <w:pPr>
              <w:rPr>
                <w:rFonts w:asciiTheme="minorHAnsi" w:hAnsiTheme="minorHAnsi" w:cs="Arial"/>
                <w:iCs/>
                <w:color w:val="000000"/>
                <w:sz w:val="20"/>
                <w:lang w:val="id-ID"/>
              </w:rPr>
            </w:pPr>
            <w:hyperlink r:id="rId28" w:history="1">
              <w:r w:rsidR="001F14EE" w:rsidRPr="006E2A31">
                <w:rPr>
                  <w:rStyle w:val="Hyperlink"/>
                  <w:rFonts w:asciiTheme="minorHAnsi" w:hAnsiTheme="minorHAnsi" w:cs="Arial"/>
                  <w:iCs/>
                  <w:color w:val="000000"/>
                  <w:sz w:val="20"/>
                  <w:u w:val="none"/>
                  <w:lang w:val="id-ID"/>
                </w:rPr>
                <w:t>http://www</w:t>
              </w:r>
            </w:hyperlink>
            <w:r w:rsidR="001F14EE" w:rsidRPr="006E2A31">
              <w:rPr>
                <w:rStyle w:val="Hyperlink"/>
                <w:rFonts w:asciiTheme="minorHAnsi" w:hAnsiTheme="minorHAnsi" w:cs="Arial"/>
                <w:iCs/>
                <w:color w:val="000000"/>
                <w:sz w:val="20"/>
                <w:u w:val="none"/>
                <w:lang w:val="id-ID"/>
              </w:rPr>
              <w:t>. depnakertrans.go.id</w:t>
            </w:r>
          </w:p>
          <w:p w:rsidR="001F14EE" w:rsidRPr="006E2A31" w:rsidRDefault="001F14EE" w:rsidP="006E2A31">
            <w:pPr>
              <w:rPr>
                <w:rFonts w:asciiTheme="minorHAnsi" w:hAnsiTheme="minorHAnsi" w:cs="Arial"/>
                <w:i/>
                <w:color w:val="000000"/>
                <w:sz w:val="20"/>
                <w:lang w:val="id-ID"/>
              </w:rPr>
            </w:pPr>
          </w:p>
        </w:tc>
        <w:tc>
          <w:tcPr>
            <w:tcW w:w="2898" w:type="dxa"/>
          </w:tcPr>
          <w:p w:rsidR="001F14EE" w:rsidRPr="006E2A31" w:rsidRDefault="001F14EE" w:rsidP="006E2A31">
            <w:pPr>
              <w:spacing w:before="120" w:after="120"/>
              <w:jc w:val="both"/>
              <w:rPr>
                <w:rFonts w:asciiTheme="minorHAnsi" w:hAnsiTheme="minorHAnsi" w:cs="Arial"/>
                <w:i/>
                <w:color w:val="000000"/>
                <w:sz w:val="20"/>
                <w:lang w:val="id-ID"/>
              </w:rPr>
            </w:pPr>
          </w:p>
        </w:tc>
      </w:tr>
      <w:tr w:rsidR="001F14EE" w:rsidRPr="006E2A31" w:rsidTr="00BC074F">
        <w:tblPrEx>
          <w:tblCellMar>
            <w:top w:w="57" w:type="dxa"/>
            <w:left w:w="113" w:type="dxa"/>
            <w:bottom w:w="57" w:type="dxa"/>
            <w:right w:w="113" w:type="dxa"/>
          </w:tblCellMar>
        </w:tblPrEx>
        <w:tc>
          <w:tcPr>
            <w:tcW w:w="2983" w:type="dxa"/>
            <w:gridSpan w:val="2"/>
          </w:tcPr>
          <w:p w:rsidR="001F14EE" w:rsidRPr="006E2A31" w:rsidRDefault="001F14EE" w:rsidP="006E2A31">
            <w:pPr>
              <w:spacing w:before="120" w:after="120"/>
              <w:rPr>
                <w:rFonts w:asciiTheme="minorHAnsi" w:hAnsiTheme="minorHAnsi" w:cs="Arial"/>
                <w:i/>
                <w:color w:val="000000"/>
                <w:sz w:val="20"/>
              </w:rPr>
            </w:pPr>
            <w:r w:rsidRPr="006E2A31">
              <w:rPr>
                <w:rFonts w:asciiTheme="minorHAnsi" w:hAnsiTheme="minorHAnsi" w:cs="Arial"/>
                <w:i/>
                <w:color w:val="000000"/>
                <w:sz w:val="20"/>
              </w:rPr>
              <w:t>Contact point for further details:</w:t>
            </w:r>
          </w:p>
        </w:tc>
        <w:tc>
          <w:tcPr>
            <w:tcW w:w="9072" w:type="dxa"/>
          </w:tcPr>
          <w:p w:rsidR="001F14EE" w:rsidRPr="006E2A31" w:rsidRDefault="001F14EE" w:rsidP="006E2A31">
            <w:pPr>
              <w:rPr>
                <w:rFonts w:asciiTheme="minorHAnsi" w:hAnsiTheme="minorHAnsi" w:cs="Arial"/>
                <w:b/>
                <w:color w:val="000000"/>
                <w:sz w:val="20"/>
              </w:rPr>
            </w:pPr>
            <w:r w:rsidRPr="006E2A31">
              <w:rPr>
                <w:rFonts w:asciiTheme="minorHAnsi" w:hAnsiTheme="minorHAnsi" w:cs="Arial"/>
                <w:b/>
                <w:color w:val="000000"/>
                <w:sz w:val="20"/>
              </w:rPr>
              <w:t xml:space="preserve">Accounting Services </w:t>
            </w:r>
          </w:p>
          <w:p w:rsidR="001F14EE" w:rsidRPr="006E2A31" w:rsidRDefault="0009182F" w:rsidP="006E2A31">
            <w:pPr>
              <w:jc w:val="both"/>
              <w:rPr>
                <w:rFonts w:asciiTheme="minorHAnsi" w:hAnsiTheme="minorHAnsi" w:cs="Arial"/>
                <w:color w:val="000000"/>
                <w:sz w:val="20"/>
                <w:lang w:val="fr-FR"/>
              </w:rPr>
            </w:pPr>
            <w:hyperlink r:id="rId29" w:history="1">
              <w:r w:rsidR="001F14EE" w:rsidRPr="006E2A31">
                <w:rPr>
                  <w:rStyle w:val="Hyperlink"/>
                  <w:rFonts w:asciiTheme="minorHAnsi" w:hAnsiTheme="minorHAnsi" w:cs="Arial"/>
                  <w:color w:val="000000"/>
                  <w:sz w:val="20"/>
                  <w:u w:val="none"/>
                  <w:lang w:val="id-ID"/>
                </w:rPr>
                <w:t>ppajp</w:t>
              </w:r>
              <w:r w:rsidR="001F14EE" w:rsidRPr="006E2A31">
                <w:rPr>
                  <w:rStyle w:val="Hyperlink"/>
                  <w:rFonts w:asciiTheme="minorHAnsi" w:hAnsiTheme="minorHAnsi" w:cs="Arial"/>
                  <w:color w:val="000000"/>
                  <w:sz w:val="20"/>
                  <w:u w:val="none"/>
                  <w:lang w:val="fr-FR"/>
                </w:rPr>
                <w:t>@depkeu.go.id</w:t>
              </w:r>
            </w:hyperlink>
          </w:p>
          <w:p w:rsidR="001F14EE" w:rsidRPr="006E2A31" w:rsidRDefault="0009182F" w:rsidP="006E2A31">
            <w:pPr>
              <w:jc w:val="both"/>
              <w:rPr>
                <w:rFonts w:asciiTheme="minorHAnsi" w:hAnsiTheme="minorHAnsi" w:cs="Arial"/>
                <w:color w:val="000000"/>
                <w:sz w:val="20"/>
                <w:lang w:val="id-ID"/>
              </w:rPr>
            </w:pPr>
            <w:hyperlink r:id="rId30" w:history="1">
              <w:r w:rsidR="001F14EE" w:rsidRPr="006E2A31">
                <w:rPr>
                  <w:rStyle w:val="Hyperlink"/>
                  <w:rFonts w:asciiTheme="minorHAnsi" w:hAnsiTheme="minorHAnsi" w:cs="Arial"/>
                  <w:color w:val="000000"/>
                  <w:sz w:val="20"/>
                  <w:u w:val="none"/>
                  <w:lang w:val="it-IT"/>
                </w:rPr>
                <w:t>info@iapi.or.id</w:t>
              </w:r>
            </w:hyperlink>
            <w:r w:rsidR="001F14EE" w:rsidRPr="006E2A31">
              <w:rPr>
                <w:rFonts w:asciiTheme="minorHAnsi" w:hAnsiTheme="minorHAnsi" w:cs="Arial"/>
                <w:color w:val="000000"/>
                <w:sz w:val="20"/>
                <w:lang w:val="it-IT"/>
              </w:rPr>
              <w:t xml:space="preserve"> </w:t>
            </w:r>
          </w:p>
          <w:p w:rsidR="001F14EE" w:rsidRDefault="001F14EE" w:rsidP="006E2A31">
            <w:pPr>
              <w:rPr>
                <w:rFonts w:asciiTheme="minorHAnsi" w:hAnsiTheme="minorHAnsi" w:cs="Arial"/>
                <w:b/>
                <w:color w:val="000000"/>
                <w:sz w:val="20"/>
                <w:lang w:val="en-US"/>
              </w:rPr>
            </w:pPr>
          </w:p>
          <w:p w:rsidR="001F14EE" w:rsidRPr="006E2A31" w:rsidRDefault="001F14EE" w:rsidP="006E2A31">
            <w:pPr>
              <w:rPr>
                <w:rFonts w:asciiTheme="minorHAnsi" w:hAnsiTheme="minorHAnsi" w:cs="Arial"/>
                <w:b/>
                <w:color w:val="000000"/>
                <w:sz w:val="20"/>
                <w:lang w:val="en-US"/>
              </w:rPr>
            </w:pPr>
          </w:p>
          <w:p w:rsidR="001F14EE" w:rsidRPr="006E2A31" w:rsidRDefault="001F14EE" w:rsidP="006E2A31">
            <w:pPr>
              <w:rPr>
                <w:rFonts w:asciiTheme="minorHAnsi" w:hAnsiTheme="minorHAnsi" w:cs="Arial"/>
                <w:b/>
                <w:color w:val="000000"/>
                <w:sz w:val="20"/>
                <w:lang w:val="en-US"/>
              </w:rPr>
            </w:pPr>
            <w:r w:rsidRPr="006E2A31">
              <w:rPr>
                <w:rFonts w:asciiTheme="minorHAnsi" w:hAnsiTheme="minorHAnsi" w:cs="Arial"/>
                <w:b/>
                <w:color w:val="000000"/>
                <w:sz w:val="20"/>
                <w:lang w:val="en-US"/>
              </w:rPr>
              <w:t xml:space="preserve">Communication Services </w:t>
            </w:r>
          </w:p>
          <w:p w:rsidR="001F14EE" w:rsidRDefault="0009182F" w:rsidP="006E2A31">
            <w:pPr>
              <w:rPr>
                <w:rStyle w:val="Hyperlink"/>
                <w:rFonts w:asciiTheme="minorHAnsi" w:hAnsiTheme="minorHAnsi" w:cs="Arial"/>
                <w:color w:val="000000"/>
                <w:sz w:val="20"/>
                <w:u w:val="none"/>
                <w:lang w:val="en-US"/>
              </w:rPr>
            </w:pPr>
            <w:hyperlink r:id="rId31" w:history="1">
              <w:r w:rsidR="001F14EE" w:rsidRPr="006E2A31">
                <w:rPr>
                  <w:rStyle w:val="Hyperlink"/>
                  <w:rFonts w:asciiTheme="minorHAnsi" w:hAnsiTheme="minorHAnsi" w:cs="Arial"/>
                  <w:color w:val="000000"/>
                  <w:sz w:val="20"/>
                  <w:u w:val="none"/>
                  <w:lang w:val="id-ID"/>
                </w:rPr>
                <w:t>ikhba@postel.go.id</w:t>
              </w:r>
            </w:hyperlink>
          </w:p>
          <w:p w:rsidR="001F14EE" w:rsidRPr="009069F6" w:rsidRDefault="001F14EE" w:rsidP="006E2A31">
            <w:pPr>
              <w:rPr>
                <w:rFonts w:asciiTheme="minorHAnsi" w:hAnsiTheme="minorHAnsi" w:cs="Arial"/>
                <w:color w:val="000000"/>
                <w:sz w:val="20"/>
                <w:lang w:val="en-US"/>
              </w:rPr>
            </w:pPr>
          </w:p>
          <w:p w:rsidR="001F14EE" w:rsidRPr="006E2A31" w:rsidRDefault="001F14EE" w:rsidP="006E2A31">
            <w:pPr>
              <w:rPr>
                <w:rFonts w:asciiTheme="minorHAnsi" w:hAnsiTheme="minorHAnsi" w:cs="Arial"/>
                <w:b/>
                <w:color w:val="000000"/>
                <w:sz w:val="20"/>
                <w:lang w:val="en-US"/>
              </w:rPr>
            </w:pPr>
            <w:r w:rsidRPr="006E2A31">
              <w:rPr>
                <w:rFonts w:asciiTheme="minorHAnsi" w:hAnsiTheme="minorHAnsi" w:cs="Arial"/>
                <w:b/>
                <w:color w:val="000000"/>
                <w:sz w:val="20"/>
                <w:lang w:val="en-US"/>
              </w:rPr>
              <w:t xml:space="preserve">Health Services </w:t>
            </w:r>
          </w:p>
          <w:p w:rsidR="001F14EE" w:rsidRPr="006E2A31" w:rsidRDefault="0009182F" w:rsidP="006E2A31">
            <w:pPr>
              <w:rPr>
                <w:rFonts w:asciiTheme="minorHAnsi" w:hAnsiTheme="minorHAnsi" w:cs="Arial"/>
                <w:color w:val="000000"/>
                <w:sz w:val="20"/>
              </w:rPr>
            </w:pPr>
            <w:hyperlink r:id="rId32" w:history="1">
              <w:r w:rsidR="001F14EE" w:rsidRPr="006E2A31">
                <w:rPr>
                  <w:rStyle w:val="Hyperlink"/>
                  <w:rFonts w:asciiTheme="minorHAnsi" w:hAnsiTheme="minorHAnsi" w:cs="Arial"/>
                  <w:color w:val="000000"/>
                  <w:sz w:val="20"/>
                  <w:u w:val="none"/>
                </w:rPr>
                <w:t>pusat.ksln@gmail.com</w:t>
              </w:r>
            </w:hyperlink>
          </w:p>
          <w:p w:rsidR="001F14EE" w:rsidRPr="006E2A31" w:rsidRDefault="001F14EE" w:rsidP="006E2A31">
            <w:pPr>
              <w:rPr>
                <w:rFonts w:asciiTheme="minorHAnsi" w:hAnsiTheme="minorHAnsi" w:cs="Arial"/>
                <w:color w:val="000000"/>
                <w:sz w:val="20"/>
              </w:rPr>
            </w:pPr>
          </w:p>
          <w:p w:rsidR="001F14EE" w:rsidRPr="006E2A31" w:rsidRDefault="001F14EE" w:rsidP="006E2A31">
            <w:pPr>
              <w:rPr>
                <w:rFonts w:asciiTheme="minorHAnsi" w:hAnsiTheme="minorHAnsi" w:cs="Arial"/>
                <w:b/>
                <w:color w:val="000000"/>
                <w:sz w:val="20"/>
              </w:rPr>
            </w:pPr>
            <w:r w:rsidRPr="006E2A31">
              <w:rPr>
                <w:rFonts w:asciiTheme="minorHAnsi" w:hAnsiTheme="minorHAnsi" w:cs="Arial"/>
                <w:b/>
                <w:color w:val="000000"/>
                <w:sz w:val="20"/>
              </w:rPr>
              <w:t>Communication Services (Audio Visual)</w:t>
            </w:r>
          </w:p>
          <w:p w:rsidR="001F14EE" w:rsidRPr="006E2A31" w:rsidRDefault="0009182F" w:rsidP="006E2A31">
            <w:pPr>
              <w:rPr>
                <w:rFonts w:asciiTheme="minorHAnsi" w:hAnsiTheme="minorHAnsi" w:cs="Arial"/>
                <w:b/>
                <w:color w:val="000000"/>
                <w:sz w:val="20"/>
                <w:lang w:val="en-US"/>
              </w:rPr>
            </w:pPr>
            <w:hyperlink r:id="rId33" w:history="1">
              <w:r w:rsidR="001F14EE" w:rsidRPr="006E2A31">
                <w:rPr>
                  <w:rStyle w:val="Hyperlink"/>
                  <w:rFonts w:asciiTheme="minorHAnsi" w:hAnsiTheme="minorHAnsi" w:cs="Arial"/>
                  <w:color w:val="000000"/>
                  <w:sz w:val="20"/>
                  <w:u w:val="none"/>
                  <w:lang w:val="id-ID"/>
                </w:rPr>
                <w:t>nwadnyani@gmail.com</w:t>
              </w:r>
            </w:hyperlink>
            <w:r w:rsidR="001F14EE" w:rsidRPr="006E2A31">
              <w:rPr>
                <w:rFonts w:asciiTheme="minorHAnsi" w:hAnsiTheme="minorHAnsi" w:cs="Arial"/>
                <w:color w:val="000000"/>
                <w:sz w:val="20"/>
                <w:lang w:val="en-US"/>
              </w:rPr>
              <w:t xml:space="preserve"> </w:t>
            </w:r>
          </w:p>
          <w:p w:rsidR="001F14EE" w:rsidRPr="006E2A31" w:rsidRDefault="001F14EE" w:rsidP="006E2A31">
            <w:pPr>
              <w:rPr>
                <w:rFonts w:asciiTheme="minorHAnsi" w:hAnsiTheme="minorHAnsi" w:cs="Arial"/>
                <w:color w:val="000000"/>
                <w:sz w:val="20"/>
                <w:lang w:val="en-US"/>
              </w:rPr>
            </w:pPr>
          </w:p>
          <w:p w:rsidR="001F14EE" w:rsidRPr="006E2A31" w:rsidRDefault="001F14EE" w:rsidP="006E2A31">
            <w:pPr>
              <w:rPr>
                <w:rFonts w:asciiTheme="minorHAnsi" w:hAnsiTheme="minorHAnsi" w:cs="Arial"/>
                <w:b/>
                <w:color w:val="000000"/>
                <w:sz w:val="20"/>
                <w:lang w:val="en-US"/>
              </w:rPr>
            </w:pPr>
            <w:r w:rsidRPr="006E2A31">
              <w:rPr>
                <w:rFonts w:asciiTheme="minorHAnsi" w:hAnsiTheme="minorHAnsi" w:cs="Arial"/>
                <w:b/>
                <w:color w:val="000000"/>
                <w:sz w:val="20"/>
                <w:lang w:val="en-US"/>
              </w:rPr>
              <w:t xml:space="preserve">Tourism Travel Related Services </w:t>
            </w:r>
          </w:p>
          <w:p w:rsidR="001F14EE" w:rsidRPr="006E2A31" w:rsidRDefault="0009182F" w:rsidP="006E2A31">
            <w:pPr>
              <w:rPr>
                <w:rFonts w:asciiTheme="minorHAnsi" w:hAnsiTheme="minorHAnsi" w:cs="Arial"/>
                <w:b/>
                <w:color w:val="000000"/>
                <w:sz w:val="20"/>
                <w:lang w:val="en-US"/>
              </w:rPr>
            </w:pPr>
            <w:hyperlink r:id="rId34" w:history="1">
              <w:r w:rsidR="001F14EE" w:rsidRPr="006E2A31">
                <w:rPr>
                  <w:rStyle w:val="Hyperlink"/>
                  <w:rFonts w:asciiTheme="minorHAnsi" w:hAnsiTheme="minorHAnsi" w:cs="Arial"/>
                  <w:color w:val="000000"/>
                  <w:sz w:val="20"/>
                  <w:u w:val="none"/>
                  <w:lang w:val="id-ID"/>
                </w:rPr>
                <w:t>nwadnyani@gmail.com</w:t>
              </w:r>
            </w:hyperlink>
            <w:r w:rsidR="001F14EE" w:rsidRPr="006E2A31">
              <w:rPr>
                <w:rFonts w:asciiTheme="minorHAnsi" w:hAnsiTheme="minorHAnsi" w:cs="Arial"/>
                <w:color w:val="000000"/>
                <w:sz w:val="20"/>
                <w:lang w:val="en-US"/>
              </w:rPr>
              <w:t xml:space="preserve"> </w:t>
            </w:r>
          </w:p>
          <w:p w:rsidR="001F14EE" w:rsidRPr="006E2A31" w:rsidRDefault="001F14EE" w:rsidP="006E2A31">
            <w:pPr>
              <w:rPr>
                <w:rFonts w:asciiTheme="minorHAnsi" w:hAnsiTheme="minorHAnsi" w:cs="Arial"/>
                <w:b/>
                <w:color w:val="000000"/>
                <w:sz w:val="20"/>
                <w:lang w:val="en-US"/>
              </w:rPr>
            </w:pPr>
          </w:p>
          <w:p w:rsidR="001F14EE" w:rsidRPr="006E2A31" w:rsidRDefault="001F14EE" w:rsidP="006E2A31">
            <w:pPr>
              <w:rPr>
                <w:rFonts w:asciiTheme="minorHAnsi" w:hAnsiTheme="minorHAnsi" w:cs="Arial"/>
                <w:b/>
                <w:color w:val="000000"/>
                <w:sz w:val="20"/>
                <w:lang w:val="en-US"/>
              </w:rPr>
            </w:pPr>
            <w:r w:rsidRPr="006E2A31">
              <w:rPr>
                <w:rFonts w:asciiTheme="minorHAnsi" w:hAnsiTheme="minorHAnsi" w:cs="Arial"/>
                <w:b/>
                <w:color w:val="000000"/>
                <w:sz w:val="20"/>
                <w:lang w:val="en-US"/>
              </w:rPr>
              <w:t xml:space="preserve">Recreational and Entertainment Services </w:t>
            </w:r>
          </w:p>
          <w:p w:rsidR="001F14EE" w:rsidRPr="006E2A31" w:rsidRDefault="0009182F" w:rsidP="006E2A31">
            <w:pPr>
              <w:rPr>
                <w:rFonts w:asciiTheme="minorHAnsi" w:hAnsiTheme="minorHAnsi" w:cs="Arial"/>
                <w:color w:val="000000"/>
                <w:sz w:val="20"/>
                <w:lang w:val="en-US"/>
              </w:rPr>
            </w:pPr>
            <w:hyperlink r:id="rId35" w:history="1">
              <w:r w:rsidR="001F14EE" w:rsidRPr="006E2A31">
                <w:rPr>
                  <w:rStyle w:val="Hyperlink"/>
                  <w:rFonts w:asciiTheme="minorHAnsi" w:hAnsiTheme="minorHAnsi" w:cs="Arial"/>
                  <w:color w:val="000000"/>
                  <w:sz w:val="20"/>
                  <w:u w:val="none"/>
                  <w:lang w:val="id-ID"/>
                </w:rPr>
                <w:t>nwadnyani@gmail.com</w:t>
              </w:r>
            </w:hyperlink>
          </w:p>
          <w:p w:rsidR="001F14EE" w:rsidRPr="006E2A31" w:rsidRDefault="001F14EE" w:rsidP="006E2A31">
            <w:pPr>
              <w:rPr>
                <w:rFonts w:asciiTheme="minorHAnsi" w:hAnsiTheme="minorHAnsi" w:cs="Arial"/>
                <w:color w:val="000000"/>
                <w:sz w:val="20"/>
                <w:lang w:val="en-US"/>
              </w:rPr>
            </w:pPr>
          </w:p>
          <w:p w:rsidR="001F14EE" w:rsidRPr="006E2A31" w:rsidRDefault="001F14EE" w:rsidP="006E2A31">
            <w:pPr>
              <w:rPr>
                <w:rFonts w:asciiTheme="minorHAnsi" w:hAnsiTheme="minorHAnsi" w:cs="Arial"/>
                <w:b/>
                <w:color w:val="000000"/>
                <w:sz w:val="20"/>
                <w:lang w:val="en-US"/>
              </w:rPr>
            </w:pPr>
            <w:r w:rsidRPr="006E2A31">
              <w:rPr>
                <w:rFonts w:asciiTheme="minorHAnsi" w:hAnsiTheme="minorHAnsi" w:cs="Arial"/>
                <w:b/>
                <w:color w:val="000000"/>
                <w:sz w:val="20"/>
                <w:lang w:val="en-US"/>
              </w:rPr>
              <w:t>Educational Services</w:t>
            </w:r>
          </w:p>
          <w:p w:rsidR="001F14EE" w:rsidRPr="006E2A31" w:rsidRDefault="0009182F" w:rsidP="006E2A31">
            <w:pPr>
              <w:rPr>
                <w:rFonts w:asciiTheme="minorHAnsi" w:hAnsiTheme="minorHAnsi" w:cs="Arial"/>
                <w:iCs/>
                <w:color w:val="000000"/>
                <w:sz w:val="20"/>
                <w:lang w:val="nl-NL"/>
              </w:rPr>
            </w:pPr>
            <w:hyperlink r:id="rId36" w:history="1">
              <w:r w:rsidR="001F14EE" w:rsidRPr="006E2A31">
                <w:rPr>
                  <w:rStyle w:val="Hyperlink"/>
                  <w:rFonts w:asciiTheme="minorHAnsi" w:hAnsiTheme="minorHAnsi" w:cs="Arial"/>
                  <w:iCs/>
                  <w:color w:val="000000"/>
                  <w:sz w:val="20"/>
                  <w:u w:val="none"/>
                  <w:lang w:val="nl-NL"/>
                </w:rPr>
                <w:t>sekretariat.kabalitbang@gmail.com</w:t>
              </w:r>
            </w:hyperlink>
          </w:p>
          <w:p w:rsidR="001F14EE" w:rsidRPr="006E2A31" w:rsidRDefault="0009182F" w:rsidP="006E2A31">
            <w:pPr>
              <w:rPr>
                <w:rFonts w:asciiTheme="minorHAnsi" w:hAnsiTheme="minorHAnsi" w:cs="Arial"/>
                <w:b/>
                <w:color w:val="000000"/>
                <w:sz w:val="20"/>
                <w:lang w:val="en-US"/>
              </w:rPr>
            </w:pPr>
            <w:hyperlink r:id="rId37" w:history="1">
              <w:r w:rsidR="001F14EE" w:rsidRPr="006E2A31">
                <w:rPr>
                  <w:rStyle w:val="Hyperlink"/>
                  <w:rFonts w:asciiTheme="minorHAnsi" w:hAnsiTheme="minorHAnsi" w:cs="Arial"/>
                  <w:iCs/>
                  <w:color w:val="000000"/>
                  <w:sz w:val="20"/>
                  <w:u w:val="none"/>
                  <w:lang w:val="nl-NL"/>
                </w:rPr>
                <w:t>info@bsnp-indonesia.org</w:t>
              </w:r>
            </w:hyperlink>
          </w:p>
          <w:p w:rsidR="001F14EE" w:rsidRPr="006E2A31" w:rsidRDefault="001F14EE" w:rsidP="006E2A31">
            <w:pPr>
              <w:rPr>
                <w:rFonts w:asciiTheme="minorHAnsi" w:hAnsiTheme="minorHAnsi" w:cs="Arial"/>
                <w:color w:val="000000"/>
                <w:sz w:val="20"/>
                <w:lang w:val="en-US"/>
              </w:rPr>
            </w:pPr>
          </w:p>
        </w:tc>
        <w:tc>
          <w:tcPr>
            <w:tcW w:w="2898" w:type="dxa"/>
          </w:tcPr>
          <w:p w:rsidR="001F14EE" w:rsidRPr="006E2A31" w:rsidRDefault="001F14EE" w:rsidP="006E2A31">
            <w:pPr>
              <w:spacing w:before="120" w:after="120"/>
              <w:jc w:val="both"/>
              <w:rPr>
                <w:rFonts w:asciiTheme="minorHAnsi" w:hAnsiTheme="minorHAnsi" w:cs="Arial"/>
                <w:i/>
                <w:color w:val="000000"/>
                <w:sz w:val="20"/>
              </w:rPr>
            </w:pPr>
          </w:p>
        </w:tc>
      </w:tr>
      <w:tr w:rsidR="00F7718F" w:rsidRPr="006E2A31" w:rsidTr="00BC074F">
        <w:trPr>
          <w:trHeight w:val="7875"/>
        </w:trPr>
        <w:tc>
          <w:tcPr>
            <w:tcW w:w="2983" w:type="dxa"/>
            <w:gridSpan w:val="2"/>
          </w:tcPr>
          <w:p w:rsidR="00F7718F" w:rsidRPr="006E2A31" w:rsidRDefault="00F7718F">
            <w:pPr>
              <w:rPr>
                <w:rFonts w:asciiTheme="minorHAnsi" w:hAnsiTheme="minorHAnsi"/>
                <w:b/>
                <w:i/>
                <w:sz w:val="20"/>
                <w:lang w:val="en-US"/>
              </w:rPr>
            </w:pPr>
            <w:bookmarkStart w:id="9" w:name="Cell06"/>
            <w:bookmarkStart w:id="10" w:name="Row4"/>
            <w:bookmarkEnd w:id="8"/>
            <w:bookmarkEnd w:id="9"/>
            <w:r w:rsidRPr="006E2A31">
              <w:rPr>
                <w:rFonts w:asciiTheme="minorHAnsi" w:hAnsiTheme="minorHAnsi"/>
                <w:b/>
                <w:i/>
                <w:sz w:val="20"/>
                <w:lang w:val="en-US"/>
              </w:rPr>
              <w:t>Investment</w:t>
            </w:r>
            <w:bookmarkEnd w:id="10"/>
          </w:p>
          <w:p w:rsidR="00F7718F" w:rsidRPr="006E2A31" w:rsidRDefault="00F7718F">
            <w:pPr>
              <w:rPr>
                <w:rFonts w:asciiTheme="minorHAnsi" w:hAnsiTheme="minorHAnsi"/>
                <w:b/>
                <w:i/>
                <w:sz w:val="20"/>
                <w:lang w:val="en-US"/>
              </w:rPr>
            </w:pPr>
          </w:p>
        </w:tc>
        <w:tc>
          <w:tcPr>
            <w:tcW w:w="9072" w:type="dxa"/>
          </w:tcPr>
          <w:p w:rsidR="00F7718F" w:rsidRPr="00F87205" w:rsidRDefault="00F7718F" w:rsidP="00F7718F">
            <w:pPr>
              <w:pStyle w:val="ListParagraph"/>
              <w:spacing w:line="276" w:lineRule="auto"/>
              <w:ind w:left="0"/>
              <w:contextualSpacing/>
              <w:rPr>
                <w:rFonts w:cs="Calibri"/>
                <w:b/>
                <w:sz w:val="20"/>
                <w:szCs w:val="20"/>
                <w:u w:val="single"/>
                <w:lang w:eastAsia="id-ID"/>
              </w:rPr>
            </w:pPr>
            <w:bookmarkStart w:id="11" w:name="Cell07"/>
            <w:bookmarkEnd w:id="11"/>
            <w:r w:rsidRPr="00F87205">
              <w:rPr>
                <w:rFonts w:cs="Calibri"/>
                <w:b/>
                <w:sz w:val="20"/>
                <w:szCs w:val="20"/>
                <w:u w:val="single"/>
                <w:lang w:eastAsia="id-ID"/>
              </w:rPr>
              <w:t>INVESTMENT APPLICATION</w:t>
            </w:r>
          </w:p>
          <w:p w:rsidR="00F7718F" w:rsidRPr="00F87205" w:rsidRDefault="00F7718F" w:rsidP="00F7718F">
            <w:pPr>
              <w:pStyle w:val="ListParagraph"/>
              <w:spacing w:line="276" w:lineRule="auto"/>
              <w:ind w:left="0"/>
              <w:contextualSpacing/>
              <w:rPr>
                <w:rFonts w:cs="Calibri"/>
                <w:b/>
                <w:sz w:val="20"/>
                <w:szCs w:val="20"/>
                <w:u w:val="single"/>
                <w:lang w:eastAsia="id-ID"/>
              </w:rPr>
            </w:pPr>
          </w:p>
          <w:p w:rsidR="00F7718F" w:rsidRPr="00F87205" w:rsidRDefault="00F7718F" w:rsidP="00F7718F">
            <w:pPr>
              <w:spacing w:line="276" w:lineRule="auto"/>
              <w:ind w:left="377"/>
              <w:jc w:val="both"/>
              <w:rPr>
                <w:rFonts w:ascii="Calibri" w:hAnsi="Calibri" w:cs="Calibri"/>
                <w:b/>
                <w:sz w:val="20"/>
                <w:lang w:val="en-US" w:eastAsia="id-ID"/>
              </w:rPr>
            </w:pPr>
            <w:r w:rsidRPr="00F87205">
              <w:rPr>
                <w:rFonts w:ascii="Calibri" w:hAnsi="Calibri" w:cs="Calibri"/>
                <w:b/>
                <w:sz w:val="20"/>
                <w:lang w:val="en-US" w:eastAsia="id-ID"/>
              </w:rPr>
              <w:t>Chairman of Investment Coordinating Board Regulation No. 14 of 2015 on Guideline and Procedure of Investment Principal License</w:t>
            </w:r>
          </w:p>
          <w:p w:rsidR="00F7718F" w:rsidRPr="00F87205" w:rsidRDefault="00F7718F" w:rsidP="00F7718F">
            <w:pPr>
              <w:ind w:left="377"/>
              <w:jc w:val="both"/>
              <w:rPr>
                <w:rFonts w:ascii="Calibri" w:hAnsi="Calibri" w:cs="Calibri"/>
                <w:b/>
                <w:sz w:val="20"/>
                <w:lang w:val="en-US" w:eastAsia="id-ID"/>
              </w:rPr>
            </w:pPr>
          </w:p>
          <w:p w:rsidR="00F7718F" w:rsidRPr="00F87205" w:rsidRDefault="00F7718F" w:rsidP="00F7718F">
            <w:pPr>
              <w:pStyle w:val="ListParagraph"/>
              <w:numPr>
                <w:ilvl w:val="1"/>
                <w:numId w:val="2"/>
              </w:numPr>
              <w:spacing w:line="276" w:lineRule="auto"/>
              <w:contextualSpacing/>
              <w:jc w:val="both"/>
              <w:rPr>
                <w:rFonts w:cs="Calibri"/>
                <w:sz w:val="20"/>
                <w:szCs w:val="20"/>
              </w:rPr>
            </w:pPr>
            <w:r w:rsidRPr="00F87205">
              <w:rPr>
                <w:rFonts w:cs="Calibri"/>
                <w:sz w:val="20"/>
                <w:szCs w:val="20"/>
              </w:rPr>
              <w:t xml:space="preserve">This regulation revokes and replaces CIICB Regulation No. 5 of 2013 and CIICB Regulation No. 12 of 2013 on Guideline and Procedure of </w:t>
            </w:r>
            <w:r w:rsidRPr="00F87205">
              <w:rPr>
                <w:rFonts w:cs="Calibri"/>
                <w:sz w:val="20"/>
                <w:szCs w:val="20"/>
                <w:lang w:eastAsia="id-ID"/>
              </w:rPr>
              <w:t>Investment License and Non-License Services</w:t>
            </w:r>
            <w:r w:rsidRPr="00F87205">
              <w:rPr>
                <w:rFonts w:cs="Calibri"/>
                <w:sz w:val="20"/>
                <w:szCs w:val="20"/>
              </w:rPr>
              <w:t>.</w:t>
            </w:r>
          </w:p>
          <w:p w:rsidR="00F7718F" w:rsidRPr="00F87205" w:rsidRDefault="00F7718F" w:rsidP="00F7718F">
            <w:pPr>
              <w:pStyle w:val="ListParagraph"/>
              <w:numPr>
                <w:ilvl w:val="1"/>
                <w:numId w:val="2"/>
              </w:numPr>
              <w:spacing w:line="276" w:lineRule="auto"/>
              <w:contextualSpacing/>
              <w:jc w:val="both"/>
              <w:rPr>
                <w:rFonts w:cs="Calibri"/>
                <w:sz w:val="20"/>
                <w:szCs w:val="20"/>
              </w:rPr>
            </w:pPr>
            <w:r w:rsidRPr="00F87205">
              <w:rPr>
                <w:rFonts w:cs="Calibri"/>
                <w:sz w:val="20"/>
                <w:szCs w:val="20"/>
              </w:rPr>
              <w:t xml:space="preserve">It kicks off the breakthrough “3-Hour Investment Licensing Services”, which tremendously shortens investment principal license application procedure from previously 23 days or more, to only 3 hours. </w:t>
            </w:r>
          </w:p>
          <w:p w:rsidR="00F7718F" w:rsidRPr="00F87205" w:rsidRDefault="00F7718F" w:rsidP="00F7718F">
            <w:pPr>
              <w:pStyle w:val="ListParagraph"/>
              <w:numPr>
                <w:ilvl w:val="1"/>
                <w:numId w:val="2"/>
              </w:numPr>
              <w:spacing w:line="276" w:lineRule="auto"/>
              <w:contextualSpacing/>
              <w:jc w:val="both"/>
              <w:rPr>
                <w:rFonts w:cs="Calibri"/>
                <w:sz w:val="20"/>
                <w:szCs w:val="20"/>
              </w:rPr>
            </w:pPr>
            <w:r w:rsidRPr="00F87205">
              <w:rPr>
                <w:rFonts w:cs="Calibri"/>
                <w:sz w:val="20"/>
                <w:szCs w:val="20"/>
              </w:rPr>
              <w:t>In “3-Hour Investment Licensing Services”, investors will receive all 8+1 licenses to start a business in Indonesia: investment license; deed of establishment and decree of legalisation; tax ID; company registration certificate; foreign worker employment plan; foreign worker employment permit; importer ID for manufacturer; and customs ID; plus a land booking certificate.</w:t>
            </w:r>
          </w:p>
          <w:p w:rsidR="00F7718F" w:rsidRPr="00F87205" w:rsidRDefault="00F7718F" w:rsidP="00F7718F">
            <w:pPr>
              <w:pStyle w:val="ListParagraph"/>
              <w:numPr>
                <w:ilvl w:val="1"/>
                <w:numId w:val="2"/>
              </w:numPr>
              <w:spacing w:line="276" w:lineRule="auto"/>
              <w:ind w:left="1086" w:hanging="425"/>
              <w:contextualSpacing/>
              <w:jc w:val="both"/>
              <w:rPr>
                <w:rFonts w:cs="Calibri"/>
                <w:sz w:val="20"/>
                <w:szCs w:val="20"/>
              </w:rPr>
            </w:pPr>
            <w:r w:rsidRPr="00F87205">
              <w:rPr>
                <w:rFonts w:cs="Calibri"/>
                <w:sz w:val="20"/>
                <w:szCs w:val="20"/>
              </w:rPr>
              <w:t>Investors in industrial zones who has obtained all 8+1 licenses can start construction phase at once.</w:t>
            </w:r>
            <w:r w:rsidRPr="00F87205">
              <w:rPr>
                <w:rFonts w:cs="Calibri"/>
                <w:sz w:val="20"/>
                <w:szCs w:val="20"/>
                <w:lang w:val="id-ID"/>
              </w:rPr>
              <w:t xml:space="preserve"> </w:t>
            </w:r>
          </w:p>
          <w:p w:rsidR="00F7718F" w:rsidRPr="00F87205" w:rsidRDefault="00F7718F" w:rsidP="00F7718F">
            <w:pPr>
              <w:pStyle w:val="ListParagraph"/>
              <w:numPr>
                <w:ilvl w:val="1"/>
                <w:numId w:val="2"/>
              </w:numPr>
              <w:spacing w:line="276" w:lineRule="auto"/>
              <w:contextualSpacing/>
              <w:jc w:val="both"/>
              <w:rPr>
                <w:rFonts w:cs="Calibri"/>
                <w:sz w:val="20"/>
                <w:szCs w:val="20"/>
              </w:rPr>
            </w:pPr>
            <w:r w:rsidRPr="00F87205">
              <w:rPr>
                <w:rFonts w:cs="Calibri"/>
                <w:sz w:val="20"/>
                <w:szCs w:val="20"/>
              </w:rPr>
              <w:t>The following requirements for the “3-Hour Investment Licensing Services”must be met:</w:t>
            </w:r>
          </w:p>
          <w:p w:rsidR="00F7718F" w:rsidRPr="00F87205" w:rsidRDefault="00F7718F" w:rsidP="003845D5">
            <w:pPr>
              <w:pStyle w:val="ListParagraph"/>
              <w:numPr>
                <w:ilvl w:val="0"/>
                <w:numId w:val="39"/>
              </w:numPr>
              <w:tabs>
                <w:tab w:val="left" w:pos="1653"/>
              </w:tabs>
              <w:spacing w:line="276" w:lineRule="auto"/>
              <w:ind w:left="1653" w:hanging="426"/>
              <w:contextualSpacing/>
              <w:jc w:val="both"/>
              <w:rPr>
                <w:rFonts w:cs="Calibri"/>
                <w:sz w:val="20"/>
                <w:szCs w:val="20"/>
              </w:rPr>
            </w:pPr>
            <w:r w:rsidRPr="00F87205">
              <w:rPr>
                <w:rFonts w:cs="Calibri"/>
                <w:sz w:val="20"/>
                <w:szCs w:val="20"/>
              </w:rPr>
              <w:t>Investment value of at least IDR 100.000.000.000,- (or its equivalent in USD);</w:t>
            </w:r>
          </w:p>
          <w:p w:rsidR="00F7718F" w:rsidRPr="00F87205" w:rsidRDefault="00F7718F" w:rsidP="003845D5">
            <w:pPr>
              <w:pStyle w:val="ListParagraph"/>
              <w:numPr>
                <w:ilvl w:val="0"/>
                <w:numId w:val="39"/>
              </w:numPr>
              <w:tabs>
                <w:tab w:val="left" w:pos="1653"/>
              </w:tabs>
              <w:spacing w:line="276" w:lineRule="auto"/>
              <w:ind w:left="1653" w:hanging="426"/>
              <w:contextualSpacing/>
              <w:jc w:val="both"/>
              <w:rPr>
                <w:rFonts w:cs="Calibri"/>
                <w:sz w:val="20"/>
                <w:szCs w:val="20"/>
              </w:rPr>
            </w:pPr>
            <w:r w:rsidRPr="00F87205">
              <w:rPr>
                <w:rFonts w:cs="Calibri"/>
                <w:sz w:val="20"/>
                <w:szCs w:val="20"/>
              </w:rPr>
              <w:t>Employ at least 1.000 local workers;</w:t>
            </w:r>
          </w:p>
          <w:p w:rsidR="00F7718F" w:rsidRPr="00F87205" w:rsidRDefault="00F7718F" w:rsidP="003845D5">
            <w:pPr>
              <w:pStyle w:val="ListParagraph"/>
              <w:numPr>
                <w:ilvl w:val="0"/>
                <w:numId w:val="39"/>
              </w:numPr>
              <w:tabs>
                <w:tab w:val="left" w:pos="1653"/>
              </w:tabs>
              <w:spacing w:line="276" w:lineRule="auto"/>
              <w:ind w:left="1653" w:hanging="426"/>
              <w:contextualSpacing/>
              <w:jc w:val="both"/>
              <w:rPr>
                <w:rFonts w:cs="Calibri"/>
                <w:sz w:val="20"/>
                <w:szCs w:val="20"/>
              </w:rPr>
            </w:pPr>
            <w:r w:rsidRPr="00F87205">
              <w:rPr>
                <w:rFonts w:cs="Calibri"/>
                <w:sz w:val="20"/>
                <w:szCs w:val="20"/>
              </w:rPr>
              <w:t>Direct submission by at least one of the company shareholders (must be present).</w:t>
            </w:r>
          </w:p>
          <w:p w:rsidR="00F7718F" w:rsidRPr="00F87205" w:rsidRDefault="00F7718F" w:rsidP="00F7718F">
            <w:pPr>
              <w:pStyle w:val="ListParagraph"/>
              <w:numPr>
                <w:ilvl w:val="1"/>
                <w:numId w:val="2"/>
              </w:numPr>
              <w:spacing w:line="276" w:lineRule="auto"/>
              <w:ind w:left="1086" w:hanging="425"/>
              <w:contextualSpacing/>
              <w:jc w:val="both"/>
              <w:rPr>
                <w:rFonts w:cs="Calibri"/>
                <w:sz w:val="20"/>
                <w:szCs w:val="20"/>
              </w:rPr>
            </w:pPr>
            <w:r w:rsidRPr="00F87205">
              <w:rPr>
                <w:rFonts w:cs="Calibri"/>
                <w:sz w:val="20"/>
                <w:szCs w:val="20"/>
              </w:rPr>
              <w:t>This regulation also adjusted the criteria for all foreign direct investment as follows (unless stipulated differently):</w:t>
            </w:r>
          </w:p>
          <w:p w:rsidR="00F7718F" w:rsidRPr="00F87205" w:rsidRDefault="00F7718F" w:rsidP="003845D5">
            <w:pPr>
              <w:pStyle w:val="ListParagraph"/>
              <w:numPr>
                <w:ilvl w:val="2"/>
                <w:numId w:val="15"/>
              </w:numPr>
              <w:spacing w:line="276" w:lineRule="auto"/>
              <w:ind w:left="1795" w:hanging="426"/>
              <w:contextualSpacing/>
              <w:jc w:val="both"/>
              <w:rPr>
                <w:rFonts w:cs="Calibri"/>
                <w:sz w:val="20"/>
                <w:szCs w:val="20"/>
              </w:rPr>
            </w:pPr>
            <w:r w:rsidRPr="00F87205">
              <w:rPr>
                <w:rFonts w:cs="Calibri"/>
                <w:sz w:val="20"/>
                <w:szCs w:val="20"/>
              </w:rPr>
              <w:t>Total investment value, excluding land and property, must be higher than IDR 10.000.000.000,- (or its equivalent in USD).</w:t>
            </w:r>
            <w:r w:rsidRPr="00F87205">
              <w:rPr>
                <w:rFonts w:cs="Calibri"/>
                <w:sz w:val="20"/>
                <w:szCs w:val="20"/>
                <w:lang w:val="id-ID"/>
              </w:rPr>
              <w:t xml:space="preserve"> </w:t>
            </w:r>
          </w:p>
          <w:p w:rsidR="00F7718F" w:rsidRPr="00F87205" w:rsidRDefault="00F7718F" w:rsidP="003845D5">
            <w:pPr>
              <w:pStyle w:val="ListParagraph"/>
              <w:numPr>
                <w:ilvl w:val="2"/>
                <w:numId w:val="15"/>
              </w:numPr>
              <w:spacing w:line="276" w:lineRule="auto"/>
              <w:ind w:left="1795" w:hanging="426"/>
              <w:contextualSpacing/>
              <w:jc w:val="both"/>
              <w:rPr>
                <w:rFonts w:cs="Calibri"/>
                <w:sz w:val="20"/>
                <w:szCs w:val="20"/>
              </w:rPr>
            </w:pPr>
            <w:r w:rsidRPr="00F87205">
              <w:rPr>
                <w:rFonts w:cs="Calibri"/>
                <w:sz w:val="20"/>
                <w:szCs w:val="20"/>
                <w:lang w:eastAsia="en-US"/>
              </w:rPr>
              <w:t>Issued/subscribed capital in equal amount as paid-up capital (at least IDR 2.500.000.000,- or its equivalent in USD)</w:t>
            </w:r>
            <w:r w:rsidRPr="00F87205">
              <w:rPr>
                <w:rFonts w:cs="Calibri"/>
                <w:sz w:val="20"/>
                <w:szCs w:val="20"/>
                <w:lang w:val="id-ID"/>
              </w:rPr>
              <w:t>.</w:t>
            </w:r>
          </w:p>
          <w:p w:rsidR="00F7718F" w:rsidRPr="00F87205" w:rsidRDefault="00F7718F" w:rsidP="003845D5">
            <w:pPr>
              <w:pStyle w:val="ListParagraph"/>
              <w:numPr>
                <w:ilvl w:val="2"/>
                <w:numId w:val="15"/>
              </w:numPr>
              <w:spacing w:line="276" w:lineRule="auto"/>
              <w:ind w:left="1795" w:hanging="426"/>
              <w:contextualSpacing/>
              <w:jc w:val="both"/>
              <w:rPr>
                <w:rFonts w:cs="Calibri"/>
                <w:sz w:val="20"/>
                <w:szCs w:val="20"/>
              </w:rPr>
            </w:pPr>
            <w:r w:rsidRPr="00F87205">
              <w:rPr>
                <w:rFonts w:cs="Calibri"/>
                <w:sz w:val="20"/>
                <w:szCs w:val="20"/>
                <w:lang w:eastAsia="en-US"/>
              </w:rPr>
              <w:t>Each shareholder to have at least ID</w:t>
            </w:r>
            <w:r w:rsidRPr="00F87205">
              <w:rPr>
                <w:rFonts w:cs="Calibri"/>
                <w:sz w:val="20"/>
                <w:szCs w:val="20"/>
                <w:lang w:val="id-ID" w:eastAsia="en-US"/>
              </w:rPr>
              <w:t xml:space="preserve">R </w:t>
            </w:r>
            <w:r w:rsidRPr="00F87205">
              <w:rPr>
                <w:rFonts w:cs="Calibri"/>
                <w:sz w:val="20"/>
                <w:szCs w:val="20"/>
                <w:lang w:eastAsia="en-US"/>
              </w:rPr>
              <w:t xml:space="preserve">10,000,000,- </w:t>
            </w:r>
            <w:r w:rsidRPr="00F87205">
              <w:rPr>
                <w:rFonts w:cs="Calibri"/>
                <w:sz w:val="20"/>
                <w:szCs w:val="20"/>
                <w:lang w:val="id-ID" w:eastAsia="en-US"/>
              </w:rPr>
              <w:t xml:space="preserve"> </w:t>
            </w:r>
            <w:r w:rsidRPr="00F87205">
              <w:rPr>
                <w:rFonts w:cs="Calibri"/>
                <w:sz w:val="20"/>
                <w:szCs w:val="20"/>
                <w:lang w:eastAsia="en-US"/>
              </w:rPr>
              <w:t>share subscription or its equivalent in USD.</w:t>
            </w:r>
            <w:r w:rsidRPr="00F87205">
              <w:rPr>
                <w:rFonts w:cs="Calibri"/>
                <w:sz w:val="20"/>
                <w:szCs w:val="20"/>
              </w:rPr>
              <w:t xml:space="preserve"> Percentage share of ownership will be determined from the amount of share owned in IDR.</w:t>
            </w:r>
          </w:p>
          <w:p w:rsidR="00F7718F" w:rsidRPr="00F87205" w:rsidRDefault="00F7718F" w:rsidP="003845D5">
            <w:pPr>
              <w:pStyle w:val="ListParagraph"/>
              <w:numPr>
                <w:ilvl w:val="2"/>
                <w:numId w:val="15"/>
              </w:numPr>
              <w:spacing w:line="276" w:lineRule="auto"/>
              <w:ind w:left="1795" w:hanging="426"/>
              <w:contextualSpacing/>
              <w:jc w:val="both"/>
              <w:rPr>
                <w:rFonts w:cs="Calibri"/>
                <w:sz w:val="20"/>
                <w:szCs w:val="20"/>
              </w:rPr>
            </w:pPr>
            <w:r w:rsidRPr="00F87205">
              <w:rPr>
                <w:rFonts w:cs="Calibri"/>
                <w:sz w:val="20"/>
                <w:szCs w:val="20"/>
                <w:lang w:eastAsia="en-US"/>
              </w:rPr>
              <w:t>For e</w:t>
            </w:r>
            <w:r w:rsidRPr="00F87205">
              <w:rPr>
                <w:rFonts w:cs="Calibri"/>
                <w:sz w:val="20"/>
                <w:szCs w:val="20"/>
                <w:lang w:val="id-ID" w:eastAsia="en-US"/>
              </w:rPr>
              <w:t>xpansion</w:t>
            </w:r>
            <w:r w:rsidRPr="00F87205">
              <w:rPr>
                <w:rFonts w:cs="Calibri"/>
                <w:sz w:val="20"/>
                <w:szCs w:val="20"/>
                <w:lang w:eastAsia="en-US"/>
              </w:rPr>
              <w:t>s</w:t>
            </w:r>
            <w:r w:rsidRPr="00F87205">
              <w:rPr>
                <w:rFonts w:cs="Calibri"/>
                <w:sz w:val="20"/>
                <w:szCs w:val="20"/>
                <w:lang w:val="id-ID" w:eastAsia="en-US"/>
              </w:rPr>
              <w:t xml:space="preserve"> </w:t>
            </w:r>
            <w:r w:rsidRPr="00F87205">
              <w:rPr>
                <w:rFonts w:cs="Calibri"/>
                <w:sz w:val="20"/>
                <w:szCs w:val="20"/>
                <w:lang w:eastAsia="en-US"/>
              </w:rPr>
              <w:t>of</w:t>
            </w:r>
            <w:r w:rsidRPr="00F87205">
              <w:rPr>
                <w:rFonts w:cs="Calibri"/>
                <w:sz w:val="20"/>
                <w:szCs w:val="20"/>
                <w:lang w:val="id-ID" w:eastAsia="en-US"/>
              </w:rPr>
              <w:t xml:space="preserve"> the same business field within the same business group in KBLI (Indonesian Standard Industrial Classification, or ISIC) at the same location</w:t>
            </w:r>
            <w:r w:rsidRPr="00F87205">
              <w:rPr>
                <w:rFonts w:cs="Calibri"/>
                <w:sz w:val="20"/>
                <w:szCs w:val="20"/>
                <w:lang w:eastAsia="en-US"/>
              </w:rPr>
              <w:t>, its i</w:t>
            </w:r>
            <w:r w:rsidRPr="00F87205">
              <w:rPr>
                <w:rFonts w:cs="Calibri"/>
                <w:sz w:val="20"/>
                <w:szCs w:val="20"/>
                <w:lang w:val="id-ID" w:eastAsia="en-US"/>
              </w:rPr>
              <w:t xml:space="preserve">nvestment value </w:t>
            </w:r>
            <w:r w:rsidRPr="00F87205">
              <w:rPr>
                <w:rFonts w:cs="Calibri"/>
                <w:sz w:val="20"/>
                <w:szCs w:val="20"/>
                <w:lang w:eastAsia="en-US"/>
              </w:rPr>
              <w:t xml:space="preserve">may be </w:t>
            </w:r>
            <w:r w:rsidRPr="00F87205">
              <w:rPr>
                <w:rFonts w:cs="Calibri"/>
                <w:sz w:val="20"/>
                <w:szCs w:val="20"/>
                <w:lang w:val="id-ID" w:eastAsia="en-US"/>
              </w:rPr>
              <w:t xml:space="preserve">less than </w:t>
            </w:r>
            <w:r w:rsidRPr="00F87205">
              <w:rPr>
                <w:rFonts w:cs="Calibri"/>
                <w:sz w:val="20"/>
                <w:szCs w:val="20"/>
              </w:rPr>
              <w:t xml:space="preserve">10.000.000.000,-, provided that </w:t>
            </w:r>
            <w:r w:rsidRPr="00F87205">
              <w:rPr>
                <w:rFonts w:cs="Calibri"/>
                <w:sz w:val="20"/>
                <w:szCs w:val="20"/>
                <w:lang w:val="id-ID"/>
              </w:rPr>
              <w:t>the</w:t>
            </w:r>
            <w:r w:rsidRPr="00F87205">
              <w:rPr>
                <w:rFonts w:cs="Calibri"/>
                <w:sz w:val="20"/>
                <w:szCs w:val="20"/>
              </w:rPr>
              <w:t xml:space="preserve"> sum of all </w:t>
            </w:r>
            <w:r w:rsidRPr="00F87205">
              <w:rPr>
                <w:rFonts w:cs="Calibri"/>
                <w:sz w:val="20"/>
                <w:szCs w:val="20"/>
                <w:lang w:val="id-ID"/>
              </w:rPr>
              <w:t>investment value</w:t>
            </w:r>
            <w:r w:rsidRPr="00F87205">
              <w:rPr>
                <w:rFonts w:cs="Calibri"/>
                <w:sz w:val="20"/>
                <w:szCs w:val="20"/>
              </w:rPr>
              <w:t xml:space="preserve">, </w:t>
            </w:r>
            <w:r w:rsidRPr="00F87205">
              <w:rPr>
                <w:rFonts w:cs="Calibri"/>
                <w:sz w:val="20"/>
                <w:szCs w:val="20"/>
                <w:lang w:val="id-ID"/>
              </w:rPr>
              <w:t>excluding land and property</w:t>
            </w:r>
            <w:r w:rsidRPr="00F87205">
              <w:rPr>
                <w:rFonts w:cs="Calibri"/>
                <w:sz w:val="20"/>
                <w:szCs w:val="20"/>
              </w:rPr>
              <w:t>,</w:t>
            </w:r>
            <w:r w:rsidRPr="00F87205">
              <w:rPr>
                <w:rFonts w:cs="Calibri"/>
                <w:sz w:val="20"/>
                <w:szCs w:val="20"/>
                <w:lang w:val="id-ID"/>
              </w:rPr>
              <w:t xml:space="preserve"> from all projects within the existing business has </w:t>
            </w:r>
            <w:r w:rsidRPr="00F87205">
              <w:rPr>
                <w:rFonts w:cs="Calibri"/>
                <w:sz w:val="20"/>
                <w:szCs w:val="20"/>
              </w:rPr>
              <w:t>reached</w:t>
            </w:r>
            <w:r w:rsidRPr="00F87205">
              <w:rPr>
                <w:rFonts w:cs="Calibri"/>
                <w:sz w:val="20"/>
                <w:szCs w:val="20"/>
                <w:lang w:val="id-ID"/>
              </w:rPr>
              <w:t xml:space="preserve"> Rp10.000.000.000,-.</w:t>
            </w:r>
          </w:p>
          <w:p w:rsidR="00F7718F" w:rsidRPr="00F87205" w:rsidRDefault="00F7718F" w:rsidP="003845D5">
            <w:pPr>
              <w:pStyle w:val="ListParagraph"/>
              <w:numPr>
                <w:ilvl w:val="2"/>
                <w:numId w:val="15"/>
              </w:numPr>
              <w:spacing w:line="276" w:lineRule="auto"/>
              <w:ind w:left="1795" w:hanging="426"/>
              <w:contextualSpacing/>
              <w:jc w:val="both"/>
              <w:rPr>
                <w:rFonts w:cs="Calibri"/>
                <w:sz w:val="20"/>
                <w:szCs w:val="20"/>
                <w:lang w:eastAsia="en-US"/>
              </w:rPr>
            </w:pPr>
            <w:r w:rsidRPr="00F87205">
              <w:rPr>
                <w:rFonts w:cs="Calibri"/>
                <w:sz w:val="20"/>
                <w:szCs w:val="20"/>
                <w:lang w:eastAsia="en-US"/>
              </w:rPr>
              <w:t>For expansions of one or more business fields within the same subgroup in KBLI, which are not granted with facilities outside industry sector and located in the same district/city, its investment value may be less than Rp10.000.000.000,-, provided that the sum of all investment value within the existing business fields, excluding land and property, has reached Rp10.000.000.000,-.</w:t>
            </w:r>
          </w:p>
          <w:p w:rsidR="00F7718F" w:rsidRPr="00F87205" w:rsidRDefault="00F7718F" w:rsidP="00F7718F">
            <w:pPr>
              <w:pStyle w:val="ListParagraph"/>
              <w:numPr>
                <w:ilvl w:val="1"/>
                <w:numId w:val="2"/>
              </w:numPr>
              <w:spacing w:line="276" w:lineRule="auto"/>
              <w:rPr>
                <w:rStyle w:val="apple-style-span"/>
                <w:rFonts w:cs="Calibri"/>
                <w:sz w:val="20"/>
                <w:szCs w:val="20"/>
              </w:rPr>
            </w:pPr>
            <w:r w:rsidRPr="00F87205">
              <w:rPr>
                <w:rFonts w:cs="Calibri"/>
                <w:sz w:val="20"/>
                <w:szCs w:val="20"/>
              </w:rPr>
              <w:t xml:space="preserve">This regulation </w:t>
            </w:r>
            <w:r w:rsidRPr="00F87205">
              <w:rPr>
                <w:rStyle w:val="apple-style-span"/>
                <w:rFonts w:cs="Calibri"/>
                <w:sz w:val="20"/>
                <w:szCs w:val="20"/>
              </w:rPr>
              <w:t>came into force on:</w:t>
            </w:r>
          </w:p>
          <w:p w:rsidR="00F7718F" w:rsidRPr="00F87205" w:rsidRDefault="00F7718F" w:rsidP="003845D5">
            <w:pPr>
              <w:pStyle w:val="ListParagraph"/>
              <w:numPr>
                <w:ilvl w:val="2"/>
                <w:numId w:val="15"/>
              </w:numPr>
              <w:spacing w:line="276" w:lineRule="auto"/>
              <w:ind w:left="1795" w:hanging="426"/>
              <w:contextualSpacing/>
              <w:jc w:val="both"/>
              <w:rPr>
                <w:rFonts w:cs="Calibri"/>
                <w:sz w:val="20"/>
              </w:rPr>
            </w:pPr>
            <w:r w:rsidRPr="00F87205">
              <w:rPr>
                <w:rFonts w:cs="Calibri"/>
                <w:sz w:val="20"/>
                <w:szCs w:val="20"/>
                <w:lang w:eastAsia="en-US"/>
              </w:rPr>
              <w:t>October 26, 2015 for National OSS (PTSP Pusat) in BKPM;</w:t>
            </w:r>
          </w:p>
          <w:p w:rsidR="00F7718F" w:rsidRPr="00F87205" w:rsidRDefault="00F7718F" w:rsidP="003845D5">
            <w:pPr>
              <w:pStyle w:val="ListParagraph"/>
              <w:numPr>
                <w:ilvl w:val="2"/>
                <w:numId w:val="15"/>
              </w:numPr>
              <w:spacing w:line="276" w:lineRule="auto"/>
              <w:ind w:left="1795" w:hanging="426"/>
              <w:contextualSpacing/>
              <w:jc w:val="both"/>
              <w:rPr>
                <w:rStyle w:val="hps"/>
                <w:rFonts w:cs="Calibri"/>
                <w:sz w:val="20"/>
              </w:rPr>
            </w:pPr>
            <w:r w:rsidRPr="00F87205">
              <w:rPr>
                <w:rFonts w:cs="Calibri"/>
                <w:sz w:val="20"/>
              </w:rPr>
              <w:lastRenderedPageBreak/>
              <w:t>January 26, 2016, at the latest, for BPMPTSP Province, BPMPTSP District/City, PTSP KPBPB and PTSP KEK (</w:t>
            </w:r>
            <w:r w:rsidRPr="00F87205">
              <w:rPr>
                <w:rStyle w:val="hps"/>
                <w:rFonts w:cs="Calibri"/>
                <w:sz w:val="20"/>
              </w:rPr>
              <w:t>90</w:t>
            </w:r>
            <w:r w:rsidRPr="00F87205">
              <w:rPr>
                <w:rFonts w:cs="Calibri"/>
                <w:sz w:val="20"/>
              </w:rPr>
              <w:t xml:space="preserve"> </w:t>
            </w:r>
            <w:r w:rsidRPr="00F87205">
              <w:rPr>
                <w:rStyle w:val="hps"/>
                <w:rFonts w:cs="Calibri"/>
                <w:sz w:val="20"/>
              </w:rPr>
              <w:t>days</w:t>
            </w:r>
            <w:r w:rsidRPr="00F87205">
              <w:rPr>
                <w:rFonts w:cs="Calibri"/>
                <w:sz w:val="20"/>
              </w:rPr>
              <w:t xml:space="preserve"> </w:t>
            </w:r>
            <w:r w:rsidRPr="00F87205">
              <w:rPr>
                <w:rStyle w:val="hps"/>
                <w:rFonts w:cs="Calibri"/>
                <w:sz w:val="20"/>
              </w:rPr>
              <w:t>from date of the enactment).</w:t>
            </w:r>
          </w:p>
          <w:p w:rsidR="00F7718F" w:rsidRPr="00F87205" w:rsidRDefault="00F7718F" w:rsidP="00F7718F">
            <w:pPr>
              <w:pStyle w:val="ListParagraph"/>
              <w:spacing w:line="276" w:lineRule="auto"/>
              <w:ind w:left="0"/>
              <w:contextualSpacing/>
              <w:rPr>
                <w:rFonts w:cs="Calibri"/>
                <w:b/>
                <w:sz w:val="20"/>
                <w:szCs w:val="20"/>
                <w:u w:val="single"/>
                <w:lang w:val="id-ID" w:eastAsia="id-ID"/>
              </w:rPr>
            </w:pPr>
          </w:p>
          <w:p w:rsidR="00F7718F" w:rsidRPr="00F87205" w:rsidRDefault="00F7718F" w:rsidP="00F7718F">
            <w:pPr>
              <w:spacing w:line="276" w:lineRule="auto"/>
              <w:ind w:left="377"/>
              <w:jc w:val="both"/>
              <w:rPr>
                <w:rFonts w:ascii="Calibri" w:hAnsi="Calibri" w:cs="Calibri"/>
                <w:b/>
                <w:sz w:val="20"/>
                <w:lang w:eastAsia="id-ID"/>
              </w:rPr>
            </w:pPr>
            <w:r w:rsidRPr="00F87205">
              <w:rPr>
                <w:rFonts w:ascii="Calibri" w:hAnsi="Calibri" w:cs="Calibri"/>
                <w:b/>
                <w:sz w:val="20"/>
                <w:lang w:val="en-US" w:eastAsia="id-ID"/>
              </w:rPr>
              <w:t xml:space="preserve">Chairman of Investment Coordinating Board Regulation No. 15 of 2015 on Guideline and Procedure of </w:t>
            </w:r>
            <w:r w:rsidRPr="00F87205">
              <w:rPr>
                <w:rFonts w:ascii="Calibri" w:hAnsi="Calibri" w:cs="Calibri"/>
                <w:b/>
                <w:sz w:val="20"/>
                <w:lang w:eastAsia="id-ID"/>
              </w:rPr>
              <w:t>Investment License and Non-License</w:t>
            </w:r>
          </w:p>
          <w:p w:rsidR="00F7718F" w:rsidRPr="00F87205" w:rsidRDefault="00F7718F" w:rsidP="00F7718F">
            <w:pPr>
              <w:pStyle w:val="ListParagraph"/>
              <w:numPr>
                <w:ilvl w:val="1"/>
                <w:numId w:val="2"/>
              </w:numPr>
              <w:spacing w:line="276" w:lineRule="auto"/>
              <w:contextualSpacing/>
              <w:jc w:val="both"/>
              <w:rPr>
                <w:rFonts w:cs="Calibri"/>
                <w:sz w:val="20"/>
                <w:szCs w:val="20"/>
              </w:rPr>
            </w:pPr>
            <w:r w:rsidRPr="00F87205">
              <w:rPr>
                <w:rFonts w:cs="Calibri"/>
                <w:sz w:val="20"/>
                <w:szCs w:val="20"/>
              </w:rPr>
              <w:t xml:space="preserve">This regulation revokes and replaces CIICB Regulation No. 5 of 2013 and CIICB Regulation No. 12 of 2013 on Guideline and Procedure of </w:t>
            </w:r>
            <w:r w:rsidRPr="00F87205">
              <w:rPr>
                <w:rFonts w:cs="Calibri"/>
                <w:sz w:val="20"/>
                <w:szCs w:val="20"/>
                <w:lang w:eastAsia="id-ID"/>
              </w:rPr>
              <w:t>Investment License and Non-License Services</w:t>
            </w:r>
            <w:r w:rsidRPr="00F87205">
              <w:rPr>
                <w:rFonts w:cs="Calibri"/>
                <w:sz w:val="20"/>
                <w:szCs w:val="20"/>
              </w:rPr>
              <w:t>.</w:t>
            </w:r>
          </w:p>
          <w:p w:rsidR="00F7718F" w:rsidRPr="00F87205" w:rsidRDefault="00F7718F" w:rsidP="00F7718F">
            <w:pPr>
              <w:pStyle w:val="ListParagraph"/>
              <w:numPr>
                <w:ilvl w:val="1"/>
                <w:numId w:val="2"/>
              </w:numPr>
              <w:spacing w:line="276" w:lineRule="auto"/>
              <w:contextualSpacing/>
              <w:jc w:val="both"/>
              <w:rPr>
                <w:rFonts w:cs="Calibri"/>
                <w:sz w:val="20"/>
                <w:szCs w:val="20"/>
              </w:rPr>
            </w:pPr>
            <w:r w:rsidRPr="00F87205">
              <w:rPr>
                <w:rFonts w:cs="Calibri"/>
                <w:sz w:val="20"/>
                <w:szCs w:val="20"/>
              </w:rPr>
              <w:t xml:space="preserve">It aims to further simplify procedures and shorten periods of application for investment </w:t>
            </w:r>
            <w:r w:rsidRPr="00F87205">
              <w:rPr>
                <w:rFonts w:cs="Calibri"/>
                <w:sz w:val="20"/>
                <w:szCs w:val="20"/>
                <w:lang w:eastAsia="id-ID"/>
              </w:rPr>
              <w:t>license and non-license</w:t>
            </w:r>
            <w:r w:rsidRPr="00F87205">
              <w:rPr>
                <w:rFonts w:cs="Calibri"/>
                <w:sz w:val="20"/>
                <w:szCs w:val="20"/>
              </w:rPr>
              <w:t xml:space="preserve"> from 7 to 6 working days, and the issuance of sectoral investment </w:t>
            </w:r>
            <w:r w:rsidRPr="00F87205">
              <w:rPr>
                <w:rFonts w:cs="Calibri"/>
                <w:sz w:val="20"/>
                <w:szCs w:val="20"/>
                <w:lang w:eastAsia="id-ID"/>
              </w:rPr>
              <w:t>license and non-license</w:t>
            </w:r>
            <w:r w:rsidRPr="00F87205">
              <w:rPr>
                <w:rFonts w:cs="Calibri"/>
                <w:sz w:val="20"/>
                <w:szCs w:val="20"/>
                <w:lang w:val="id-ID" w:eastAsia="id-ID"/>
              </w:rPr>
              <w:t xml:space="preserve"> </w:t>
            </w:r>
            <w:r w:rsidRPr="00F87205">
              <w:rPr>
                <w:rFonts w:cs="Calibri"/>
                <w:sz w:val="20"/>
                <w:szCs w:val="20"/>
                <w:lang w:val="id-ID"/>
              </w:rPr>
              <w:t>National OSS</w:t>
            </w:r>
            <w:r w:rsidRPr="00F87205">
              <w:rPr>
                <w:rFonts w:cs="Calibri"/>
                <w:sz w:val="20"/>
                <w:szCs w:val="20"/>
              </w:rPr>
              <w:t xml:space="preserve"> </w:t>
            </w:r>
            <w:r w:rsidRPr="00F87205">
              <w:rPr>
                <w:rFonts w:cs="Calibri"/>
                <w:sz w:val="20"/>
                <w:szCs w:val="20"/>
                <w:lang w:val="id-ID"/>
              </w:rPr>
              <w:t>(</w:t>
            </w:r>
            <w:r w:rsidRPr="00F87205">
              <w:rPr>
                <w:rFonts w:cs="Calibri"/>
                <w:i/>
                <w:sz w:val="20"/>
                <w:szCs w:val="20"/>
              </w:rPr>
              <w:t>PTSP Pusat</w:t>
            </w:r>
            <w:r w:rsidRPr="00F87205">
              <w:rPr>
                <w:rFonts w:cs="Calibri"/>
                <w:sz w:val="20"/>
                <w:szCs w:val="20"/>
                <w:lang w:val="id-ID"/>
              </w:rPr>
              <w:t>)</w:t>
            </w:r>
            <w:r w:rsidRPr="00F87205">
              <w:rPr>
                <w:rFonts w:cs="Calibri"/>
                <w:sz w:val="20"/>
                <w:szCs w:val="20"/>
              </w:rPr>
              <w:t xml:space="preserve"> in BKPM.</w:t>
            </w:r>
          </w:p>
          <w:p w:rsidR="00F7718F" w:rsidRPr="00F87205" w:rsidRDefault="00F7718F" w:rsidP="00F7718F">
            <w:pPr>
              <w:pStyle w:val="ListParagraph"/>
              <w:numPr>
                <w:ilvl w:val="1"/>
                <w:numId w:val="2"/>
              </w:numPr>
              <w:spacing w:line="276" w:lineRule="auto"/>
              <w:contextualSpacing/>
              <w:jc w:val="both"/>
              <w:rPr>
                <w:rStyle w:val="apple-style-span"/>
                <w:rFonts w:cs="Calibri"/>
                <w:sz w:val="20"/>
                <w:szCs w:val="20"/>
              </w:rPr>
            </w:pPr>
            <w:r w:rsidRPr="00F87205">
              <w:rPr>
                <w:rFonts w:cs="Calibri"/>
                <w:sz w:val="20"/>
                <w:szCs w:val="20"/>
              </w:rPr>
              <w:t xml:space="preserve">This regulation </w:t>
            </w:r>
            <w:r w:rsidRPr="00F87205">
              <w:rPr>
                <w:rStyle w:val="apple-style-span"/>
                <w:rFonts w:cs="Calibri"/>
                <w:sz w:val="20"/>
                <w:szCs w:val="20"/>
              </w:rPr>
              <w:t>came into force on:</w:t>
            </w:r>
          </w:p>
          <w:p w:rsidR="00F7718F" w:rsidRPr="00F87205" w:rsidRDefault="00F7718F" w:rsidP="003845D5">
            <w:pPr>
              <w:pStyle w:val="ListParagraph"/>
              <w:numPr>
                <w:ilvl w:val="0"/>
                <w:numId w:val="40"/>
              </w:numPr>
              <w:spacing w:line="276" w:lineRule="auto"/>
              <w:ind w:left="1795" w:hanging="425"/>
              <w:rPr>
                <w:rFonts w:cs="Calibri"/>
                <w:sz w:val="20"/>
                <w:szCs w:val="20"/>
              </w:rPr>
            </w:pPr>
            <w:r w:rsidRPr="00F87205">
              <w:rPr>
                <w:rFonts w:cs="Calibri"/>
                <w:sz w:val="20"/>
                <w:szCs w:val="20"/>
              </w:rPr>
              <w:t>October 26, 2015 for National OSS (PTSP Pusat) in BKPM;</w:t>
            </w:r>
          </w:p>
          <w:p w:rsidR="00F7718F" w:rsidRPr="00F87205" w:rsidRDefault="00F7718F" w:rsidP="003845D5">
            <w:pPr>
              <w:pStyle w:val="ListParagraph"/>
              <w:numPr>
                <w:ilvl w:val="0"/>
                <w:numId w:val="40"/>
              </w:numPr>
              <w:spacing w:line="276" w:lineRule="auto"/>
              <w:ind w:left="1795" w:hanging="425"/>
              <w:rPr>
                <w:rFonts w:cs="Calibri"/>
                <w:sz w:val="20"/>
                <w:szCs w:val="20"/>
              </w:rPr>
            </w:pPr>
            <w:r w:rsidRPr="00F87205">
              <w:rPr>
                <w:rFonts w:cs="Calibri"/>
                <w:sz w:val="20"/>
                <w:szCs w:val="20"/>
              </w:rPr>
              <w:t>January 26, 2016</w:t>
            </w:r>
            <w:r w:rsidRPr="00F87205">
              <w:rPr>
                <w:rStyle w:val="hps"/>
                <w:rFonts w:cs="Calibri"/>
                <w:sz w:val="20"/>
                <w:szCs w:val="20"/>
              </w:rPr>
              <w:t xml:space="preserve">, at the latest, </w:t>
            </w:r>
            <w:r w:rsidRPr="00F87205">
              <w:rPr>
                <w:rFonts w:cs="Calibri"/>
                <w:sz w:val="20"/>
                <w:szCs w:val="20"/>
              </w:rPr>
              <w:t>for BPMPTSP Province, BPMPTSP District/City, PTSP KPBPB and PTSP KEK (</w:t>
            </w:r>
            <w:r w:rsidRPr="00F87205">
              <w:rPr>
                <w:rStyle w:val="hps"/>
                <w:rFonts w:cs="Calibri"/>
                <w:sz w:val="20"/>
                <w:szCs w:val="20"/>
              </w:rPr>
              <w:t>90</w:t>
            </w:r>
            <w:r w:rsidRPr="00F87205">
              <w:rPr>
                <w:rFonts w:cs="Calibri"/>
                <w:sz w:val="20"/>
                <w:szCs w:val="20"/>
              </w:rPr>
              <w:t xml:space="preserve"> </w:t>
            </w:r>
            <w:r w:rsidRPr="00F87205">
              <w:rPr>
                <w:rStyle w:val="hps"/>
                <w:rFonts w:cs="Calibri"/>
                <w:sz w:val="20"/>
                <w:szCs w:val="20"/>
              </w:rPr>
              <w:t>days</w:t>
            </w:r>
            <w:r w:rsidRPr="00F87205">
              <w:rPr>
                <w:rFonts w:cs="Calibri"/>
                <w:sz w:val="20"/>
                <w:szCs w:val="20"/>
              </w:rPr>
              <w:t xml:space="preserve"> </w:t>
            </w:r>
            <w:r w:rsidRPr="00F87205">
              <w:rPr>
                <w:rStyle w:val="hps"/>
                <w:rFonts w:cs="Calibri"/>
                <w:sz w:val="20"/>
                <w:szCs w:val="20"/>
              </w:rPr>
              <w:t>from date of enactment).</w:t>
            </w:r>
          </w:p>
        </w:tc>
        <w:tc>
          <w:tcPr>
            <w:tcW w:w="2898" w:type="dxa"/>
          </w:tcPr>
          <w:p w:rsidR="00F7718F" w:rsidRPr="006E2A31" w:rsidRDefault="00F7718F">
            <w:pPr>
              <w:rPr>
                <w:rFonts w:asciiTheme="minorHAnsi" w:hAnsiTheme="minorHAnsi"/>
                <w:color w:val="808080"/>
                <w:sz w:val="20"/>
                <w:lang w:val="en-US"/>
              </w:rPr>
            </w:pPr>
            <w:bookmarkStart w:id="12" w:name="Cell08"/>
            <w:bookmarkEnd w:id="12"/>
            <w:r w:rsidRPr="006E2A31">
              <w:rPr>
                <w:rFonts w:asciiTheme="minorHAnsi" w:hAnsiTheme="minorHAnsi" w:cs="Arial"/>
                <w:i/>
                <w:color w:val="808080"/>
                <w:sz w:val="20"/>
                <w:lang w:val="en-US"/>
              </w:rPr>
              <w:lastRenderedPageBreak/>
              <w:t>Provide brief points only</w:t>
            </w:r>
          </w:p>
        </w:tc>
      </w:tr>
      <w:tr w:rsidR="00F7718F" w:rsidRPr="006E2A31" w:rsidTr="00BC074F">
        <w:tc>
          <w:tcPr>
            <w:tcW w:w="2983" w:type="dxa"/>
            <w:gridSpan w:val="2"/>
          </w:tcPr>
          <w:p w:rsidR="00F7718F" w:rsidRPr="006E2A31" w:rsidRDefault="00F7718F" w:rsidP="009E28DA">
            <w:pPr>
              <w:pStyle w:val="Heading9"/>
              <w:rPr>
                <w:rFonts w:asciiTheme="minorHAnsi" w:hAnsiTheme="minorHAnsi"/>
                <w:b w:val="0"/>
                <w:color w:val="808080"/>
                <w:lang w:val="en-US"/>
              </w:rPr>
            </w:pPr>
          </w:p>
        </w:tc>
        <w:tc>
          <w:tcPr>
            <w:tcW w:w="9072" w:type="dxa"/>
          </w:tcPr>
          <w:p w:rsidR="00F7718F" w:rsidRPr="00F87205" w:rsidRDefault="00F7718F" w:rsidP="00F7718F">
            <w:pPr>
              <w:pStyle w:val="ListParagraph"/>
              <w:spacing w:line="276" w:lineRule="auto"/>
              <w:ind w:left="0"/>
              <w:contextualSpacing/>
              <w:rPr>
                <w:rFonts w:cs="Calibri"/>
                <w:b/>
                <w:sz w:val="20"/>
                <w:szCs w:val="20"/>
                <w:u w:val="single"/>
                <w:lang w:val="id-ID" w:eastAsia="id-ID"/>
              </w:rPr>
            </w:pPr>
            <w:r w:rsidRPr="00F87205">
              <w:rPr>
                <w:rFonts w:cs="Calibri"/>
                <w:b/>
                <w:sz w:val="20"/>
                <w:szCs w:val="20"/>
                <w:u w:val="single"/>
                <w:lang w:eastAsia="id-ID"/>
              </w:rPr>
              <w:t xml:space="preserve">INVESTMENT </w:t>
            </w:r>
            <w:r w:rsidRPr="00F87205">
              <w:rPr>
                <w:rFonts w:cs="Calibri"/>
                <w:b/>
                <w:sz w:val="20"/>
                <w:szCs w:val="20"/>
                <w:u w:val="single"/>
                <w:lang w:val="id-ID" w:eastAsia="id-ID"/>
              </w:rPr>
              <w:t>INCENTIVES</w:t>
            </w:r>
          </w:p>
          <w:p w:rsidR="00F7718F" w:rsidRPr="00F87205" w:rsidRDefault="00F7718F" w:rsidP="00F7718F">
            <w:pPr>
              <w:spacing w:line="276" w:lineRule="auto"/>
              <w:jc w:val="both"/>
              <w:rPr>
                <w:rFonts w:ascii="Calibri" w:hAnsi="Calibri" w:cs="Calibri"/>
                <w:b/>
                <w:sz w:val="20"/>
                <w:lang w:val="id-ID" w:eastAsia="id-ID"/>
              </w:rPr>
            </w:pPr>
          </w:p>
          <w:p w:rsidR="00F7718F" w:rsidRPr="00F87205" w:rsidRDefault="00F7718F" w:rsidP="003845D5">
            <w:pPr>
              <w:pStyle w:val="ListParagraph"/>
              <w:numPr>
                <w:ilvl w:val="0"/>
                <w:numId w:val="12"/>
              </w:numPr>
              <w:spacing w:after="120"/>
              <w:ind w:left="338"/>
              <w:contextualSpacing/>
              <w:rPr>
                <w:rFonts w:cs="Arial"/>
                <w:b/>
                <w:sz w:val="20"/>
                <w:szCs w:val="20"/>
                <w:u w:val="single"/>
                <w:lang w:eastAsia="id-ID"/>
              </w:rPr>
            </w:pPr>
            <w:r w:rsidRPr="00F87205">
              <w:rPr>
                <w:rFonts w:cs="Arial"/>
                <w:b/>
                <w:sz w:val="20"/>
                <w:szCs w:val="20"/>
                <w:u w:val="single"/>
                <w:lang w:eastAsia="id-ID"/>
              </w:rPr>
              <w:t>Tax Allowance</w:t>
            </w:r>
          </w:p>
          <w:p w:rsidR="00F7718F" w:rsidRPr="00F87205" w:rsidRDefault="00F7718F" w:rsidP="00F7718F">
            <w:pPr>
              <w:spacing w:line="276" w:lineRule="auto"/>
              <w:ind w:left="661"/>
              <w:jc w:val="both"/>
              <w:rPr>
                <w:rFonts w:ascii="Calibri" w:hAnsi="Calibri" w:cs="Calibri"/>
                <w:b/>
                <w:sz w:val="20"/>
                <w:lang w:val="en-US" w:eastAsia="id-ID"/>
              </w:rPr>
            </w:pPr>
            <w:r w:rsidRPr="00F87205">
              <w:rPr>
                <w:rFonts w:ascii="Calibri" w:hAnsi="Calibri" w:cs="Calibri"/>
                <w:b/>
                <w:sz w:val="20"/>
                <w:lang w:val="en-US" w:eastAsia="id-ID"/>
              </w:rPr>
              <w:t>Chairman of the Investment Coordinating Board Regulation No. 8 of 2015 on Procedure of Application for Income Tax Facilities for Investment in Certain Sectors and/or in Particular Area</w:t>
            </w:r>
            <w:r w:rsidRPr="00F87205">
              <w:rPr>
                <w:rFonts w:ascii="Calibri" w:hAnsi="Calibri" w:cs="Calibri"/>
                <w:sz w:val="20"/>
                <w:lang w:val="en-US" w:eastAsia="id-ID"/>
              </w:rPr>
              <w:t xml:space="preserve"> </w:t>
            </w:r>
            <w:r w:rsidRPr="00F87205">
              <w:rPr>
                <w:rFonts w:ascii="Calibri" w:hAnsi="Calibri" w:cs="Calibri"/>
                <w:b/>
                <w:sz w:val="20"/>
                <w:lang w:val="en-US" w:eastAsia="id-ID"/>
              </w:rPr>
              <w:t>(Tax Allowance)</w:t>
            </w:r>
          </w:p>
          <w:p w:rsidR="00F7718F" w:rsidRPr="00F87205" w:rsidRDefault="00F7718F" w:rsidP="00F7718F">
            <w:pPr>
              <w:spacing w:line="276" w:lineRule="auto"/>
              <w:ind w:left="661"/>
              <w:jc w:val="both"/>
              <w:rPr>
                <w:rFonts w:ascii="Calibri" w:hAnsi="Calibri" w:cs="Calibri"/>
                <w:b/>
                <w:sz w:val="20"/>
                <w:lang w:val="en-US" w:eastAsia="id-ID"/>
              </w:rPr>
            </w:pPr>
          </w:p>
          <w:p w:rsidR="00F7718F" w:rsidRPr="00F87205" w:rsidRDefault="00F7718F" w:rsidP="00F7718F">
            <w:pPr>
              <w:spacing w:line="276" w:lineRule="auto"/>
              <w:ind w:left="661"/>
              <w:jc w:val="both"/>
              <w:rPr>
                <w:rFonts w:ascii="Calibri" w:hAnsi="Calibri" w:cs="Calibri"/>
                <w:b/>
                <w:sz w:val="20"/>
                <w:lang w:val="en-US" w:eastAsia="id-ID"/>
              </w:rPr>
            </w:pPr>
            <w:r w:rsidRPr="00F87205">
              <w:rPr>
                <w:rFonts w:ascii="Calibri" w:hAnsi="Calibri" w:cs="Calibri"/>
                <w:b/>
                <w:sz w:val="20"/>
                <w:lang w:val="en-US" w:eastAsia="id-ID"/>
              </w:rPr>
              <w:t>as amended by</w:t>
            </w:r>
          </w:p>
          <w:p w:rsidR="00F7718F" w:rsidRPr="00F87205" w:rsidRDefault="00F7718F" w:rsidP="00F7718F">
            <w:pPr>
              <w:spacing w:line="276" w:lineRule="auto"/>
              <w:ind w:left="661"/>
              <w:jc w:val="both"/>
              <w:rPr>
                <w:rFonts w:ascii="Calibri" w:hAnsi="Calibri" w:cs="Calibri"/>
                <w:b/>
                <w:sz w:val="20"/>
                <w:lang w:val="en-US" w:eastAsia="id-ID"/>
              </w:rPr>
            </w:pPr>
          </w:p>
          <w:p w:rsidR="00F7718F" w:rsidRPr="00F87205" w:rsidRDefault="00F7718F" w:rsidP="00F7718F">
            <w:pPr>
              <w:spacing w:line="276" w:lineRule="auto"/>
              <w:ind w:left="661"/>
              <w:jc w:val="both"/>
              <w:rPr>
                <w:rFonts w:ascii="Calibri" w:hAnsi="Calibri" w:cs="Calibri"/>
                <w:b/>
                <w:sz w:val="20"/>
                <w:lang w:val="id-ID" w:eastAsia="id-ID"/>
              </w:rPr>
            </w:pPr>
            <w:r w:rsidRPr="00F87205">
              <w:rPr>
                <w:rFonts w:ascii="Calibri" w:hAnsi="Calibri" w:cs="Calibri"/>
                <w:b/>
                <w:sz w:val="20"/>
                <w:lang w:val="en-US" w:eastAsia="id-ID"/>
              </w:rPr>
              <w:t>Chairman of the Investment Coordinating Board Regulation No. 18 of 2015 on Procedure of Application Income Tax Facilities for Investment in Certain Sectors and/or in the Particular Area (Tax Allowance)</w:t>
            </w:r>
          </w:p>
          <w:p w:rsidR="00F7718F" w:rsidRPr="00F87205" w:rsidRDefault="00F7718F" w:rsidP="00F7718F">
            <w:pPr>
              <w:spacing w:line="276" w:lineRule="auto"/>
              <w:ind w:left="661"/>
              <w:jc w:val="both"/>
              <w:rPr>
                <w:rFonts w:ascii="Calibri" w:hAnsi="Calibri" w:cs="Calibri"/>
                <w:b/>
                <w:sz w:val="20"/>
                <w:lang w:val="id-ID" w:eastAsia="id-ID"/>
              </w:rPr>
            </w:pPr>
          </w:p>
          <w:p w:rsidR="00F7718F" w:rsidRPr="00F87205" w:rsidRDefault="00F7718F" w:rsidP="00F7718F">
            <w:pPr>
              <w:pStyle w:val="ListParagraph"/>
              <w:numPr>
                <w:ilvl w:val="1"/>
                <w:numId w:val="2"/>
              </w:numPr>
              <w:spacing w:line="276" w:lineRule="auto"/>
              <w:contextualSpacing/>
              <w:jc w:val="both"/>
              <w:rPr>
                <w:rFonts w:cs="Calibri"/>
                <w:sz w:val="20"/>
                <w:szCs w:val="20"/>
              </w:rPr>
            </w:pPr>
            <w:r w:rsidRPr="00F87205">
              <w:rPr>
                <w:rFonts w:cs="Calibri"/>
                <w:sz w:val="20"/>
                <w:szCs w:val="20"/>
              </w:rPr>
              <w:t xml:space="preserve">This regulation serves to implement the provision of article 9 paragraph (2) Government Regulation No. 18 of 2015 on Income Tax Facilities for </w:t>
            </w:r>
            <w:r w:rsidRPr="00F87205">
              <w:rPr>
                <w:rFonts w:cs="Calibri"/>
                <w:sz w:val="20"/>
                <w:szCs w:val="20"/>
                <w:lang w:eastAsia="id-ID"/>
              </w:rPr>
              <w:t>Investment in Certain Sectors and/or in the Particular Area</w:t>
            </w:r>
            <w:r w:rsidRPr="00F87205">
              <w:rPr>
                <w:rFonts w:cs="Calibri"/>
                <w:sz w:val="20"/>
                <w:szCs w:val="20"/>
              </w:rPr>
              <w:t>.</w:t>
            </w:r>
          </w:p>
          <w:p w:rsidR="00F7718F" w:rsidRPr="00F87205" w:rsidRDefault="00F7718F" w:rsidP="00F7718F">
            <w:pPr>
              <w:pStyle w:val="ListParagraph"/>
              <w:numPr>
                <w:ilvl w:val="1"/>
                <w:numId w:val="2"/>
              </w:numPr>
              <w:spacing w:line="276" w:lineRule="auto"/>
              <w:contextualSpacing/>
              <w:jc w:val="both"/>
              <w:rPr>
                <w:rFonts w:cs="Calibri"/>
                <w:sz w:val="20"/>
                <w:szCs w:val="20"/>
              </w:rPr>
            </w:pPr>
            <w:r w:rsidRPr="00F87205">
              <w:rPr>
                <w:rFonts w:cs="Calibri"/>
                <w:sz w:val="20"/>
                <w:szCs w:val="20"/>
              </w:rPr>
              <w:t>Investors can obtain tax allowance in 25 days, and tax holiday in 45 days only.</w:t>
            </w:r>
          </w:p>
          <w:p w:rsidR="00F7718F" w:rsidRPr="00F87205" w:rsidRDefault="00F7718F" w:rsidP="00F7718F">
            <w:pPr>
              <w:pStyle w:val="ListParagraph"/>
              <w:numPr>
                <w:ilvl w:val="1"/>
                <w:numId w:val="2"/>
              </w:numPr>
              <w:spacing w:line="276" w:lineRule="auto"/>
              <w:contextualSpacing/>
              <w:jc w:val="both"/>
              <w:rPr>
                <w:rFonts w:cs="Calibri"/>
                <w:sz w:val="20"/>
                <w:szCs w:val="20"/>
              </w:rPr>
            </w:pPr>
            <w:r w:rsidRPr="00F87205">
              <w:rPr>
                <w:rFonts w:cs="Calibri"/>
                <w:sz w:val="20"/>
                <w:szCs w:val="20"/>
              </w:rPr>
              <w:t>CIICB Regulation No. 8 of 2015 came into force on May 6, 2015, and amended by CIICB Regulation No. 18 of 2015 which came into force on October 26, 2015.</w:t>
            </w:r>
          </w:p>
          <w:p w:rsidR="00F7718F" w:rsidRPr="00F87205" w:rsidRDefault="00F7718F" w:rsidP="00F7718F">
            <w:pPr>
              <w:pStyle w:val="ListParagraph"/>
              <w:spacing w:line="276" w:lineRule="auto"/>
              <w:ind w:left="720"/>
              <w:contextualSpacing/>
              <w:jc w:val="both"/>
              <w:rPr>
                <w:rFonts w:cs="Calibri"/>
                <w:sz w:val="20"/>
                <w:szCs w:val="20"/>
              </w:rPr>
            </w:pPr>
          </w:p>
          <w:p w:rsidR="00F7718F" w:rsidRPr="00F87205" w:rsidRDefault="00F7718F" w:rsidP="00F7718F">
            <w:pPr>
              <w:pStyle w:val="ListParagraph"/>
              <w:spacing w:after="120"/>
              <w:ind w:left="0"/>
              <w:rPr>
                <w:rFonts w:cs="Arial"/>
                <w:sz w:val="20"/>
                <w:szCs w:val="20"/>
                <w:lang w:eastAsia="id-ID"/>
              </w:rPr>
            </w:pPr>
          </w:p>
          <w:p w:rsidR="00F7718F" w:rsidRPr="00F87205" w:rsidRDefault="00F7718F" w:rsidP="003845D5">
            <w:pPr>
              <w:pStyle w:val="ListParagraph"/>
              <w:numPr>
                <w:ilvl w:val="0"/>
                <w:numId w:val="12"/>
              </w:numPr>
              <w:spacing w:before="120" w:after="120"/>
              <w:ind w:left="338"/>
              <w:contextualSpacing/>
              <w:rPr>
                <w:rFonts w:cs="Arial"/>
                <w:b/>
                <w:sz w:val="20"/>
                <w:szCs w:val="20"/>
                <w:u w:val="single"/>
                <w:lang w:eastAsia="id-ID"/>
              </w:rPr>
            </w:pPr>
            <w:r w:rsidRPr="00F87205">
              <w:rPr>
                <w:rFonts w:cs="Arial"/>
                <w:b/>
                <w:sz w:val="20"/>
                <w:szCs w:val="20"/>
                <w:u w:val="single"/>
                <w:lang w:eastAsia="id-ID"/>
              </w:rPr>
              <w:t>Tax Exemption/Reduction</w:t>
            </w:r>
          </w:p>
          <w:p w:rsidR="00DB3AE8" w:rsidRDefault="00DB3AE8" w:rsidP="00DB3AE8">
            <w:pPr>
              <w:pStyle w:val="ListParagraph"/>
              <w:numPr>
                <w:ilvl w:val="1"/>
                <w:numId w:val="2"/>
              </w:numPr>
              <w:spacing w:line="276" w:lineRule="auto"/>
              <w:ind w:left="743"/>
              <w:jc w:val="both"/>
              <w:rPr>
                <w:rFonts w:cs="Calibri"/>
                <w:b/>
                <w:sz w:val="20"/>
                <w:lang w:val="id-ID" w:eastAsia="id-ID"/>
              </w:rPr>
            </w:pPr>
            <w:r w:rsidRPr="00DB3AE8">
              <w:rPr>
                <w:rFonts w:cs="Calibri"/>
                <w:b/>
                <w:sz w:val="20"/>
                <w:lang w:val="id-ID" w:eastAsia="id-ID"/>
              </w:rPr>
              <w:t>The issuance of Government Regulation Number 74 of 2015 on the Exemption of Value-Added Tax for the Provision of Particular Port Services towards Ships Transporting Goods Abroad.</w:t>
            </w:r>
          </w:p>
          <w:p w:rsidR="00DB3AE8" w:rsidRDefault="00DB3AE8" w:rsidP="00DB3AE8">
            <w:pPr>
              <w:pStyle w:val="ListParagraph"/>
              <w:spacing w:line="276" w:lineRule="auto"/>
              <w:ind w:left="743"/>
              <w:jc w:val="both"/>
              <w:rPr>
                <w:rFonts w:cs="Calibri"/>
                <w:b/>
                <w:sz w:val="20"/>
                <w:lang w:val="id-ID" w:eastAsia="id-ID"/>
              </w:rPr>
            </w:pPr>
          </w:p>
          <w:p w:rsidR="00DB3AE8" w:rsidRDefault="00DB3AE8" w:rsidP="00DB3AE8">
            <w:pPr>
              <w:pStyle w:val="ListParagraph"/>
              <w:numPr>
                <w:ilvl w:val="1"/>
                <w:numId w:val="2"/>
              </w:numPr>
              <w:spacing w:line="276" w:lineRule="auto"/>
              <w:ind w:left="743"/>
              <w:jc w:val="both"/>
              <w:rPr>
                <w:rFonts w:cs="Calibri"/>
                <w:b/>
                <w:sz w:val="20"/>
                <w:lang w:val="id-ID" w:eastAsia="id-ID"/>
              </w:rPr>
            </w:pPr>
            <w:r w:rsidRPr="00DB3AE8">
              <w:rPr>
                <w:rFonts w:cs="Calibri"/>
                <w:b/>
                <w:sz w:val="20"/>
                <w:lang w:val="id-ID" w:eastAsia="id-ID"/>
              </w:rPr>
              <w:t>The issuance of Government Regulation Number 69 of 2015 on the Importation and Provision of Particular Means of Transport and the Provision of Taxable Service on Particular Means of Transport that are Subject to Value-Added Tax Exemption</w:t>
            </w:r>
          </w:p>
          <w:p w:rsidR="00DB3AE8" w:rsidRPr="00DB3AE8" w:rsidRDefault="00DB3AE8" w:rsidP="00DB3AE8">
            <w:pPr>
              <w:pStyle w:val="ListParagraph"/>
              <w:rPr>
                <w:rFonts w:cs="Calibri"/>
                <w:b/>
                <w:sz w:val="20"/>
                <w:lang w:eastAsia="id-ID"/>
              </w:rPr>
            </w:pPr>
          </w:p>
          <w:p w:rsidR="00F7718F" w:rsidRPr="00DB3AE8" w:rsidRDefault="00F7718F" w:rsidP="00DB3AE8">
            <w:pPr>
              <w:pStyle w:val="ListParagraph"/>
              <w:numPr>
                <w:ilvl w:val="1"/>
                <w:numId w:val="2"/>
              </w:numPr>
              <w:spacing w:line="276" w:lineRule="auto"/>
              <w:ind w:left="743"/>
              <w:jc w:val="both"/>
              <w:rPr>
                <w:rFonts w:cs="Calibri"/>
                <w:b/>
                <w:sz w:val="20"/>
                <w:lang w:val="id-ID" w:eastAsia="id-ID"/>
              </w:rPr>
            </w:pPr>
            <w:r w:rsidRPr="00DB3AE8">
              <w:rPr>
                <w:rFonts w:cs="Calibri"/>
                <w:b/>
                <w:sz w:val="20"/>
                <w:lang w:eastAsia="id-ID"/>
              </w:rPr>
              <w:t>Regulation of The Minister of Finance of The Republic of Indonesia Number 159/PMK.010/2015 on Granting of Corporate Income Tax Reduction Facility</w:t>
            </w:r>
          </w:p>
          <w:p w:rsidR="00F7718F" w:rsidRPr="00F87205" w:rsidRDefault="00F7718F" w:rsidP="00F7718F">
            <w:pPr>
              <w:spacing w:line="276" w:lineRule="auto"/>
              <w:ind w:left="377"/>
              <w:jc w:val="both"/>
              <w:rPr>
                <w:rFonts w:ascii="Calibri" w:hAnsi="Calibri" w:cs="Calibri"/>
                <w:b/>
                <w:sz w:val="20"/>
                <w:lang w:val="id-ID" w:eastAsia="id-ID"/>
              </w:rPr>
            </w:pPr>
          </w:p>
          <w:p w:rsidR="00F7718F" w:rsidRPr="00F87205" w:rsidRDefault="00F7718F" w:rsidP="00F7718F">
            <w:pPr>
              <w:pStyle w:val="ListParagraph"/>
              <w:numPr>
                <w:ilvl w:val="1"/>
                <w:numId w:val="2"/>
              </w:numPr>
              <w:spacing w:line="276" w:lineRule="auto"/>
              <w:contextualSpacing/>
              <w:jc w:val="both"/>
              <w:rPr>
                <w:rFonts w:cs="Calibri"/>
                <w:sz w:val="20"/>
                <w:szCs w:val="20"/>
              </w:rPr>
            </w:pPr>
            <w:r w:rsidRPr="00F87205">
              <w:rPr>
                <w:rFonts w:cs="Calibri"/>
                <w:sz w:val="20"/>
                <w:szCs w:val="20"/>
              </w:rPr>
              <w:t>This regulation revokes and replaces the Regulation of the Minister of Finance Number 130/PMK.011/2011 on Granting of Corporate Income Tax reduction or Exemption Facility as amended by the Regulation of the Minister of Finance Number 192/PMK.011/2014</w:t>
            </w:r>
          </w:p>
          <w:p w:rsidR="00F7718F" w:rsidRPr="00F87205" w:rsidRDefault="00F7718F" w:rsidP="00F7718F">
            <w:pPr>
              <w:pStyle w:val="ListParagraph"/>
              <w:numPr>
                <w:ilvl w:val="1"/>
                <w:numId w:val="2"/>
              </w:numPr>
              <w:spacing w:line="276" w:lineRule="auto"/>
              <w:contextualSpacing/>
              <w:jc w:val="both"/>
              <w:rPr>
                <w:rFonts w:cs="Calibri"/>
                <w:sz w:val="20"/>
                <w:szCs w:val="20"/>
              </w:rPr>
            </w:pPr>
            <w:r w:rsidRPr="00F87205">
              <w:rPr>
                <w:rFonts w:cs="Calibri"/>
                <w:sz w:val="20"/>
                <w:szCs w:val="20"/>
              </w:rPr>
              <w:t>It aims to increase direct investment activities, especially in pioneer industries, and to encourage economic growth.</w:t>
            </w:r>
          </w:p>
          <w:p w:rsidR="00F7718F" w:rsidRPr="00F87205" w:rsidRDefault="00F7718F" w:rsidP="00F7718F">
            <w:pPr>
              <w:pStyle w:val="ListParagraph"/>
              <w:numPr>
                <w:ilvl w:val="1"/>
                <w:numId w:val="2"/>
              </w:numPr>
              <w:spacing w:line="276" w:lineRule="auto"/>
              <w:contextualSpacing/>
              <w:jc w:val="both"/>
              <w:rPr>
                <w:rFonts w:cs="Calibri"/>
                <w:sz w:val="20"/>
                <w:szCs w:val="20"/>
              </w:rPr>
            </w:pPr>
            <w:r w:rsidRPr="00F87205">
              <w:rPr>
                <w:rFonts w:cs="Calibri"/>
                <w:sz w:val="20"/>
                <w:szCs w:val="20"/>
              </w:rPr>
              <w:t>This regulation came into force on August 16, 2015.</w:t>
            </w:r>
          </w:p>
          <w:p w:rsidR="00F7718F" w:rsidRPr="00F87205" w:rsidRDefault="00F7718F" w:rsidP="00F7718F">
            <w:pPr>
              <w:spacing w:line="276" w:lineRule="auto"/>
              <w:ind w:left="377"/>
              <w:jc w:val="both"/>
              <w:rPr>
                <w:rFonts w:ascii="Calibri" w:hAnsi="Calibri" w:cs="Calibri"/>
                <w:b/>
                <w:sz w:val="20"/>
                <w:lang w:val="en-US" w:eastAsia="id-ID"/>
              </w:rPr>
            </w:pPr>
          </w:p>
          <w:p w:rsidR="00F7718F" w:rsidRPr="00F87205" w:rsidRDefault="00F7718F" w:rsidP="00F7718F">
            <w:pPr>
              <w:spacing w:line="276" w:lineRule="auto"/>
              <w:ind w:left="661"/>
              <w:jc w:val="both"/>
              <w:rPr>
                <w:rFonts w:ascii="Calibri" w:hAnsi="Calibri" w:cs="Calibri"/>
                <w:b/>
                <w:sz w:val="20"/>
                <w:lang w:val="en-US" w:eastAsia="id-ID"/>
              </w:rPr>
            </w:pPr>
            <w:r w:rsidRPr="00F87205">
              <w:rPr>
                <w:rFonts w:ascii="Calibri" w:hAnsi="Calibri" w:cs="Calibri"/>
                <w:b/>
                <w:sz w:val="20"/>
                <w:lang w:val="en-US" w:eastAsia="id-ID"/>
              </w:rPr>
              <w:t>Chairman of Investment Coordinating Board Regulation No. 13 of 2015 on Procedure of Application Corporate Income Tax Facilities</w:t>
            </w:r>
          </w:p>
          <w:p w:rsidR="00F7718F" w:rsidRPr="00F87205" w:rsidRDefault="00F7718F" w:rsidP="00F7718F">
            <w:pPr>
              <w:spacing w:line="276" w:lineRule="auto"/>
              <w:ind w:left="661"/>
              <w:jc w:val="both"/>
              <w:rPr>
                <w:rFonts w:ascii="Calibri" w:hAnsi="Calibri" w:cs="Calibri"/>
                <w:b/>
                <w:sz w:val="20"/>
                <w:lang w:val="en-US" w:eastAsia="id-ID"/>
              </w:rPr>
            </w:pPr>
          </w:p>
          <w:p w:rsidR="00F7718F" w:rsidRPr="00F87205" w:rsidRDefault="00F7718F" w:rsidP="00F7718F">
            <w:pPr>
              <w:spacing w:line="276" w:lineRule="auto"/>
              <w:ind w:left="661"/>
              <w:jc w:val="both"/>
              <w:rPr>
                <w:rFonts w:ascii="Calibri" w:hAnsi="Calibri" w:cs="Calibri"/>
                <w:b/>
                <w:sz w:val="20"/>
                <w:lang w:val="en-US" w:eastAsia="id-ID"/>
              </w:rPr>
            </w:pPr>
            <w:r w:rsidRPr="00F87205">
              <w:rPr>
                <w:rFonts w:ascii="Calibri" w:hAnsi="Calibri" w:cs="Calibri"/>
                <w:b/>
                <w:sz w:val="20"/>
                <w:lang w:val="en-US" w:eastAsia="id-ID"/>
              </w:rPr>
              <w:t>as amended by</w:t>
            </w:r>
          </w:p>
          <w:p w:rsidR="00F7718F" w:rsidRPr="00F87205" w:rsidRDefault="00F7718F" w:rsidP="00F7718F">
            <w:pPr>
              <w:spacing w:line="276" w:lineRule="auto"/>
              <w:ind w:left="661"/>
              <w:jc w:val="both"/>
              <w:rPr>
                <w:rFonts w:ascii="Calibri" w:hAnsi="Calibri" w:cs="Calibri"/>
                <w:b/>
                <w:sz w:val="20"/>
                <w:lang w:val="en-US" w:eastAsia="id-ID"/>
              </w:rPr>
            </w:pPr>
          </w:p>
          <w:p w:rsidR="00F7718F" w:rsidRPr="00F87205" w:rsidRDefault="00F7718F" w:rsidP="00F7718F">
            <w:pPr>
              <w:spacing w:line="276" w:lineRule="auto"/>
              <w:ind w:left="661"/>
              <w:jc w:val="both"/>
              <w:rPr>
                <w:rFonts w:ascii="Calibri" w:hAnsi="Calibri" w:cs="Calibri"/>
                <w:b/>
                <w:sz w:val="20"/>
                <w:lang w:val="en-US" w:eastAsia="id-ID"/>
              </w:rPr>
            </w:pPr>
            <w:r w:rsidRPr="00F87205">
              <w:rPr>
                <w:rFonts w:ascii="Calibri" w:hAnsi="Calibri" w:cs="Calibri"/>
                <w:b/>
                <w:sz w:val="20"/>
                <w:lang w:val="en-US" w:eastAsia="id-ID"/>
              </w:rPr>
              <w:t>Chairman of Investment Coordinating Board Regulation No. 19 of 2015 on Procedure of Application Corporate Tax Income Facilities (Tax Holiday)</w:t>
            </w:r>
          </w:p>
          <w:p w:rsidR="00F7718F" w:rsidRPr="00F87205" w:rsidRDefault="00F7718F" w:rsidP="00F7718F">
            <w:pPr>
              <w:spacing w:line="276" w:lineRule="auto"/>
              <w:ind w:left="661"/>
              <w:jc w:val="both"/>
              <w:rPr>
                <w:rFonts w:ascii="Calibri" w:hAnsi="Calibri" w:cs="Calibri"/>
                <w:b/>
                <w:sz w:val="20"/>
                <w:lang w:val="en-US" w:eastAsia="id-ID"/>
              </w:rPr>
            </w:pPr>
          </w:p>
          <w:p w:rsidR="00F7718F" w:rsidRPr="00F87205" w:rsidRDefault="00F7718F" w:rsidP="00F7718F">
            <w:pPr>
              <w:pStyle w:val="ListParagraph"/>
              <w:numPr>
                <w:ilvl w:val="1"/>
                <w:numId w:val="2"/>
              </w:numPr>
              <w:spacing w:line="276" w:lineRule="auto"/>
              <w:contextualSpacing/>
              <w:jc w:val="both"/>
              <w:rPr>
                <w:rFonts w:cs="Calibri"/>
                <w:sz w:val="20"/>
                <w:szCs w:val="20"/>
              </w:rPr>
            </w:pPr>
            <w:r w:rsidRPr="00F87205">
              <w:rPr>
                <w:rFonts w:cs="Calibri"/>
                <w:sz w:val="20"/>
                <w:szCs w:val="20"/>
              </w:rPr>
              <w:t>This regulation serves to implement the provision of article 5 paragraf (1) Minister of Finance Regulation No. 159/PMK.010/2015 on Corporate Income Tax Facilities (Tax Holiday).</w:t>
            </w:r>
          </w:p>
          <w:p w:rsidR="00F7718F" w:rsidRPr="00F87205" w:rsidRDefault="00F7718F" w:rsidP="00F7718F">
            <w:pPr>
              <w:pStyle w:val="ListParagraph"/>
              <w:numPr>
                <w:ilvl w:val="1"/>
                <w:numId w:val="2"/>
              </w:numPr>
              <w:spacing w:line="276" w:lineRule="auto"/>
              <w:contextualSpacing/>
              <w:jc w:val="both"/>
              <w:rPr>
                <w:rFonts w:cs="Calibri"/>
                <w:sz w:val="20"/>
                <w:szCs w:val="20"/>
              </w:rPr>
            </w:pPr>
            <w:r w:rsidRPr="00F87205">
              <w:rPr>
                <w:rFonts w:cs="Calibri"/>
                <w:sz w:val="20"/>
                <w:szCs w:val="20"/>
              </w:rPr>
              <w:t>It aims to speed up the process to obtain tax holiday from 125 to 45 days only.</w:t>
            </w:r>
          </w:p>
          <w:p w:rsidR="00F7718F" w:rsidRPr="00F87205" w:rsidRDefault="00F7718F" w:rsidP="00F7718F">
            <w:pPr>
              <w:pStyle w:val="ListParagraph"/>
              <w:numPr>
                <w:ilvl w:val="1"/>
                <w:numId w:val="2"/>
              </w:numPr>
              <w:spacing w:line="276" w:lineRule="auto"/>
              <w:contextualSpacing/>
              <w:jc w:val="both"/>
              <w:rPr>
                <w:rFonts w:cs="Calibri"/>
                <w:sz w:val="20"/>
                <w:szCs w:val="20"/>
              </w:rPr>
            </w:pPr>
            <w:r w:rsidRPr="00F87205">
              <w:rPr>
                <w:rFonts w:cs="Calibri"/>
                <w:sz w:val="20"/>
                <w:szCs w:val="20"/>
              </w:rPr>
              <w:t>Requirements to obtain Tax Holiday are:</w:t>
            </w:r>
          </w:p>
          <w:p w:rsidR="00F7718F" w:rsidRPr="00F87205" w:rsidRDefault="00F7718F" w:rsidP="003845D5">
            <w:pPr>
              <w:numPr>
                <w:ilvl w:val="3"/>
                <w:numId w:val="42"/>
              </w:numPr>
              <w:spacing w:line="276" w:lineRule="auto"/>
              <w:ind w:left="1511"/>
              <w:jc w:val="both"/>
              <w:rPr>
                <w:rFonts w:ascii="Calibri" w:hAnsi="Calibri" w:cs="Calibri"/>
                <w:sz w:val="20"/>
                <w:lang w:val="en-US" w:eastAsia="id-ID"/>
              </w:rPr>
            </w:pPr>
            <w:r w:rsidRPr="00F87205">
              <w:rPr>
                <w:rFonts w:ascii="Calibri" w:hAnsi="Calibri" w:cs="Calibri"/>
                <w:sz w:val="20"/>
                <w:lang w:val="en-US" w:eastAsia="id-ID"/>
              </w:rPr>
              <w:t>New taxpayer</w:t>
            </w:r>
          </w:p>
          <w:p w:rsidR="00F7718F" w:rsidRPr="00F87205" w:rsidRDefault="00F7718F" w:rsidP="003845D5">
            <w:pPr>
              <w:numPr>
                <w:ilvl w:val="3"/>
                <w:numId w:val="42"/>
              </w:numPr>
              <w:spacing w:line="276" w:lineRule="auto"/>
              <w:ind w:left="1511"/>
              <w:jc w:val="both"/>
              <w:rPr>
                <w:rFonts w:ascii="Calibri" w:hAnsi="Calibri" w:cs="Calibri"/>
                <w:sz w:val="20"/>
                <w:lang w:val="en-US" w:eastAsia="id-ID"/>
              </w:rPr>
            </w:pPr>
            <w:r w:rsidRPr="00F87205">
              <w:rPr>
                <w:rFonts w:ascii="Calibri" w:hAnsi="Calibri" w:cs="Calibri"/>
                <w:sz w:val="20"/>
                <w:lang w:val="en-US" w:eastAsia="id-ID"/>
              </w:rPr>
              <w:t>Must be classified as “pioneer industries”:</w:t>
            </w:r>
          </w:p>
          <w:p w:rsidR="00F7718F" w:rsidRPr="00F87205" w:rsidRDefault="00F7718F" w:rsidP="003845D5">
            <w:pPr>
              <w:numPr>
                <w:ilvl w:val="0"/>
                <w:numId w:val="43"/>
              </w:numPr>
              <w:spacing w:line="276" w:lineRule="auto"/>
              <w:jc w:val="both"/>
              <w:rPr>
                <w:rFonts w:ascii="Calibri" w:hAnsi="Calibri" w:cs="Calibri"/>
                <w:sz w:val="20"/>
                <w:lang w:val="en-US" w:eastAsia="id-ID"/>
              </w:rPr>
            </w:pPr>
            <w:r w:rsidRPr="00F87205">
              <w:rPr>
                <w:rFonts w:ascii="Calibri" w:hAnsi="Calibri" w:cs="Calibri"/>
                <w:sz w:val="20"/>
                <w:lang w:val="en-US" w:eastAsia="id-ID"/>
              </w:rPr>
              <w:t>Upstream Metals</w:t>
            </w:r>
          </w:p>
          <w:p w:rsidR="00F7718F" w:rsidRPr="00F87205" w:rsidRDefault="00F7718F" w:rsidP="003845D5">
            <w:pPr>
              <w:numPr>
                <w:ilvl w:val="0"/>
                <w:numId w:val="43"/>
              </w:numPr>
              <w:spacing w:line="276" w:lineRule="auto"/>
              <w:jc w:val="both"/>
              <w:rPr>
                <w:rFonts w:ascii="Calibri" w:hAnsi="Calibri" w:cs="Calibri"/>
                <w:sz w:val="20"/>
                <w:lang w:val="en-US" w:eastAsia="id-ID"/>
              </w:rPr>
            </w:pPr>
            <w:r w:rsidRPr="00F87205">
              <w:rPr>
                <w:rFonts w:ascii="Calibri" w:hAnsi="Calibri" w:cs="Calibri"/>
                <w:sz w:val="20"/>
                <w:lang w:val="en-US" w:eastAsia="id-ID"/>
              </w:rPr>
              <w:t>Oil Refineries</w:t>
            </w:r>
          </w:p>
          <w:p w:rsidR="00F7718F" w:rsidRPr="00F87205" w:rsidRDefault="00F7718F" w:rsidP="003845D5">
            <w:pPr>
              <w:numPr>
                <w:ilvl w:val="0"/>
                <w:numId w:val="43"/>
              </w:numPr>
              <w:spacing w:line="276" w:lineRule="auto"/>
              <w:jc w:val="both"/>
              <w:rPr>
                <w:rFonts w:ascii="Calibri" w:hAnsi="Calibri" w:cs="Calibri"/>
                <w:sz w:val="20"/>
                <w:lang w:val="en-US" w:eastAsia="id-ID"/>
              </w:rPr>
            </w:pPr>
            <w:r w:rsidRPr="00F87205">
              <w:rPr>
                <w:rFonts w:ascii="Calibri" w:hAnsi="Calibri" w:cs="Calibri"/>
                <w:sz w:val="20"/>
                <w:lang w:val="en-US" w:eastAsia="id-ID"/>
              </w:rPr>
              <w:t>Basic Organic Chemical Industry from Oil and Natural Gas</w:t>
            </w:r>
          </w:p>
          <w:p w:rsidR="00F7718F" w:rsidRPr="00F87205" w:rsidRDefault="00F7718F" w:rsidP="003845D5">
            <w:pPr>
              <w:numPr>
                <w:ilvl w:val="0"/>
                <w:numId w:val="43"/>
              </w:numPr>
              <w:spacing w:line="276" w:lineRule="auto"/>
              <w:jc w:val="both"/>
              <w:rPr>
                <w:rFonts w:ascii="Calibri" w:hAnsi="Calibri" w:cs="Calibri"/>
                <w:sz w:val="20"/>
                <w:lang w:val="en-US" w:eastAsia="id-ID"/>
              </w:rPr>
            </w:pPr>
            <w:r w:rsidRPr="00F87205">
              <w:rPr>
                <w:rFonts w:ascii="Calibri" w:hAnsi="Calibri" w:cs="Calibri"/>
                <w:sz w:val="20"/>
                <w:lang w:val="en-US" w:eastAsia="id-ID"/>
              </w:rPr>
              <w:t>Industrial Machinery</w:t>
            </w:r>
          </w:p>
          <w:p w:rsidR="00F7718F" w:rsidRPr="00F87205" w:rsidRDefault="00F7718F" w:rsidP="003845D5">
            <w:pPr>
              <w:numPr>
                <w:ilvl w:val="0"/>
                <w:numId w:val="43"/>
              </w:numPr>
              <w:spacing w:line="276" w:lineRule="auto"/>
              <w:jc w:val="both"/>
              <w:rPr>
                <w:rFonts w:ascii="Calibri" w:hAnsi="Calibri" w:cs="Calibri"/>
                <w:sz w:val="20"/>
                <w:lang w:val="en-US" w:eastAsia="id-ID"/>
              </w:rPr>
            </w:pPr>
            <w:r w:rsidRPr="00F87205">
              <w:rPr>
                <w:rFonts w:ascii="Calibri" w:hAnsi="Calibri" w:cs="Calibri"/>
                <w:sz w:val="20"/>
                <w:lang w:val="en-US" w:eastAsia="id-ID"/>
              </w:rPr>
              <w:t>Telecommunications, Information, and Communication</w:t>
            </w:r>
          </w:p>
          <w:p w:rsidR="00F7718F" w:rsidRPr="00F87205" w:rsidRDefault="00F7718F" w:rsidP="003845D5">
            <w:pPr>
              <w:numPr>
                <w:ilvl w:val="0"/>
                <w:numId w:val="43"/>
              </w:numPr>
              <w:spacing w:line="276" w:lineRule="auto"/>
              <w:jc w:val="both"/>
              <w:rPr>
                <w:rFonts w:ascii="Calibri" w:hAnsi="Calibri" w:cs="Calibri"/>
                <w:sz w:val="20"/>
                <w:lang w:val="en-US" w:eastAsia="id-ID"/>
              </w:rPr>
            </w:pPr>
            <w:r w:rsidRPr="00F87205">
              <w:rPr>
                <w:rFonts w:ascii="Calibri" w:hAnsi="Calibri" w:cs="Calibri"/>
                <w:sz w:val="20"/>
                <w:lang w:val="en-US" w:eastAsia="id-ID"/>
              </w:rPr>
              <w:t>Marine transportation</w:t>
            </w:r>
          </w:p>
          <w:p w:rsidR="00F7718F" w:rsidRPr="00F87205" w:rsidRDefault="00F7718F" w:rsidP="003845D5">
            <w:pPr>
              <w:numPr>
                <w:ilvl w:val="0"/>
                <w:numId w:val="43"/>
              </w:numPr>
              <w:spacing w:line="276" w:lineRule="auto"/>
              <w:jc w:val="both"/>
              <w:rPr>
                <w:rFonts w:ascii="Calibri" w:hAnsi="Calibri" w:cs="Calibri"/>
                <w:sz w:val="20"/>
                <w:lang w:val="en-US" w:eastAsia="id-ID"/>
              </w:rPr>
            </w:pPr>
            <w:r w:rsidRPr="00F87205">
              <w:rPr>
                <w:rFonts w:ascii="Calibri" w:hAnsi="Calibri" w:cs="Calibri"/>
                <w:sz w:val="20"/>
                <w:lang w:val="en-US" w:eastAsia="id-ID"/>
              </w:rPr>
              <w:t>Manufacturing as part of main industry in Special Economic Zones</w:t>
            </w:r>
          </w:p>
          <w:p w:rsidR="00F7718F" w:rsidRPr="00F87205" w:rsidRDefault="00F7718F" w:rsidP="003845D5">
            <w:pPr>
              <w:numPr>
                <w:ilvl w:val="0"/>
                <w:numId w:val="43"/>
              </w:numPr>
              <w:spacing w:line="276" w:lineRule="auto"/>
              <w:jc w:val="both"/>
              <w:rPr>
                <w:rFonts w:ascii="Calibri" w:hAnsi="Calibri" w:cs="Calibri"/>
                <w:sz w:val="20"/>
                <w:lang w:val="en-US" w:eastAsia="id-ID"/>
              </w:rPr>
            </w:pPr>
            <w:r w:rsidRPr="00F87205">
              <w:rPr>
                <w:rFonts w:ascii="Calibri" w:hAnsi="Calibri" w:cs="Calibri"/>
                <w:sz w:val="20"/>
                <w:lang w:val="en-US" w:eastAsia="id-ID"/>
              </w:rPr>
              <w:t>Economic infrastructure, other than government and business entity scheme (KPBU)</w:t>
            </w:r>
          </w:p>
          <w:p w:rsidR="00F7718F" w:rsidRPr="00F87205" w:rsidRDefault="00F7718F" w:rsidP="003845D5">
            <w:pPr>
              <w:numPr>
                <w:ilvl w:val="0"/>
                <w:numId w:val="43"/>
              </w:numPr>
              <w:spacing w:line="276" w:lineRule="auto"/>
              <w:jc w:val="both"/>
              <w:rPr>
                <w:rFonts w:ascii="Calibri" w:hAnsi="Calibri" w:cs="Calibri"/>
                <w:sz w:val="20"/>
                <w:lang w:val="en-US" w:eastAsia="id-ID"/>
              </w:rPr>
            </w:pPr>
            <w:r w:rsidRPr="00F87205">
              <w:rPr>
                <w:rFonts w:ascii="Calibri" w:hAnsi="Calibri" w:cs="Calibri"/>
                <w:sz w:val="20"/>
                <w:lang w:val="en-US" w:eastAsia="id-ID"/>
              </w:rPr>
              <w:t>Manufacturing based on Agriculture, Forestry, and Fisheries</w:t>
            </w:r>
          </w:p>
          <w:p w:rsidR="00F7718F" w:rsidRPr="00F87205" w:rsidRDefault="00F7718F" w:rsidP="003845D5">
            <w:pPr>
              <w:numPr>
                <w:ilvl w:val="3"/>
                <w:numId w:val="42"/>
              </w:numPr>
              <w:spacing w:line="276" w:lineRule="auto"/>
              <w:ind w:left="1477" w:hanging="326"/>
              <w:jc w:val="both"/>
              <w:rPr>
                <w:rFonts w:ascii="Calibri" w:hAnsi="Calibri" w:cs="Calibri"/>
                <w:sz w:val="20"/>
                <w:lang w:val="en-US" w:eastAsia="id-ID"/>
              </w:rPr>
            </w:pPr>
            <w:r w:rsidRPr="00F87205">
              <w:rPr>
                <w:rFonts w:ascii="Calibri" w:hAnsi="Calibri" w:cs="Calibri"/>
                <w:sz w:val="20"/>
                <w:lang w:val="en-US" w:eastAsia="id-ID"/>
              </w:rPr>
              <w:t xml:space="preserve">Investment plan of at least IDR 1.000.000.000.000,-. </w:t>
            </w:r>
          </w:p>
          <w:p w:rsidR="00F7718F" w:rsidRPr="00F87205" w:rsidRDefault="00F7718F" w:rsidP="003845D5">
            <w:pPr>
              <w:numPr>
                <w:ilvl w:val="3"/>
                <w:numId w:val="42"/>
              </w:numPr>
              <w:spacing w:line="276" w:lineRule="auto"/>
              <w:ind w:left="1477" w:hanging="326"/>
              <w:jc w:val="both"/>
              <w:rPr>
                <w:rFonts w:ascii="Calibri" w:hAnsi="Calibri" w:cs="Calibri"/>
                <w:sz w:val="20"/>
                <w:lang w:val="en-US" w:eastAsia="id-ID"/>
              </w:rPr>
            </w:pPr>
            <w:r w:rsidRPr="00F87205">
              <w:rPr>
                <w:rFonts w:ascii="Calibri" w:hAnsi="Calibri" w:cs="Calibri"/>
                <w:sz w:val="20"/>
                <w:lang w:val="en-US" w:eastAsia="id-ID"/>
              </w:rPr>
              <w:t xml:space="preserve">For telecommunications, information and communication industries introducing high technologies, investment plan must be at least IDR 500.000.000.000,-. </w:t>
            </w:r>
          </w:p>
          <w:p w:rsidR="00F7718F" w:rsidRPr="00F87205" w:rsidRDefault="00F7718F" w:rsidP="003845D5">
            <w:pPr>
              <w:numPr>
                <w:ilvl w:val="3"/>
                <w:numId w:val="42"/>
              </w:numPr>
              <w:spacing w:line="276" w:lineRule="auto"/>
              <w:ind w:left="1477" w:hanging="326"/>
              <w:jc w:val="both"/>
              <w:rPr>
                <w:rFonts w:ascii="Calibri" w:hAnsi="Calibri" w:cs="Calibri"/>
                <w:sz w:val="20"/>
                <w:lang w:val="en-US" w:eastAsia="id-ID"/>
              </w:rPr>
            </w:pPr>
            <w:r w:rsidRPr="00F87205">
              <w:rPr>
                <w:rFonts w:ascii="Calibri" w:hAnsi="Calibri" w:cs="Calibri"/>
                <w:sz w:val="20"/>
                <w:lang w:val="en-US" w:eastAsia="id-ID"/>
              </w:rPr>
              <w:t>Debt to Equity Ratio must meet the MoF requirement, which is 4:1.</w:t>
            </w:r>
          </w:p>
          <w:p w:rsidR="00F7718F" w:rsidRPr="00F87205" w:rsidRDefault="00F7718F" w:rsidP="00F7718F">
            <w:pPr>
              <w:pStyle w:val="ListParagraph"/>
              <w:numPr>
                <w:ilvl w:val="1"/>
                <w:numId w:val="2"/>
              </w:numPr>
              <w:spacing w:line="276" w:lineRule="auto"/>
              <w:contextualSpacing/>
              <w:jc w:val="both"/>
              <w:rPr>
                <w:rFonts w:cs="Calibri"/>
                <w:sz w:val="20"/>
                <w:szCs w:val="20"/>
              </w:rPr>
            </w:pPr>
            <w:r w:rsidRPr="00F87205">
              <w:rPr>
                <w:rFonts w:cs="Calibri"/>
                <w:sz w:val="20"/>
                <w:szCs w:val="20"/>
              </w:rPr>
              <w:t>CIICB Regulation No. 19 of 2015 came into force on October 26, 2015.</w:t>
            </w:r>
          </w:p>
          <w:p w:rsidR="00F7718F" w:rsidRPr="00F87205" w:rsidRDefault="00F7718F" w:rsidP="002D3888">
            <w:pPr>
              <w:spacing w:line="276" w:lineRule="auto"/>
              <w:jc w:val="both"/>
              <w:rPr>
                <w:rFonts w:ascii="Calibri" w:hAnsi="Calibri" w:cs="Calibri"/>
                <w:b/>
                <w:sz w:val="20"/>
                <w:lang w:val="en-US" w:eastAsia="id-ID"/>
              </w:rPr>
            </w:pPr>
          </w:p>
          <w:p w:rsidR="00F7718F" w:rsidRPr="00F87205" w:rsidRDefault="00F7718F" w:rsidP="003845D5">
            <w:pPr>
              <w:pStyle w:val="ListParagraph"/>
              <w:numPr>
                <w:ilvl w:val="0"/>
                <w:numId w:val="12"/>
              </w:numPr>
              <w:spacing w:before="120" w:after="120"/>
              <w:ind w:left="338"/>
              <w:contextualSpacing/>
              <w:rPr>
                <w:rFonts w:cs="Arial"/>
                <w:b/>
                <w:sz w:val="20"/>
                <w:szCs w:val="20"/>
                <w:u w:val="single"/>
                <w:lang w:eastAsia="id-ID"/>
              </w:rPr>
            </w:pPr>
            <w:r w:rsidRPr="00F87205">
              <w:rPr>
                <w:rFonts w:cs="Arial"/>
                <w:b/>
                <w:sz w:val="20"/>
                <w:szCs w:val="20"/>
                <w:u w:val="single"/>
                <w:lang w:eastAsia="id-ID"/>
              </w:rPr>
              <w:t>Import Duties</w:t>
            </w:r>
          </w:p>
          <w:p w:rsidR="00DB3AE8" w:rsidRDefault="00DB3AE8" w:rsidP="00DB3AE8">
            <w:pPr>
              <w:pStyle w:val="ListParagraph"/>
              <w:numPr>
                <w:ilvl w:val="1"/>
                <w:numId w:val="2"/>
              </w:numPr>
              <w:spacing w:line="276" w:lineRule="auto"/>
              <w:ind w:left="743"/>
              <w:jc w:val="both"/>
              <w:rPr>
                <w:rFonts w:cs="Calibri"/>
                <w:b/>
                <w:sz w:val="20"/>
                <w:lang w:val="id-ID" w:eastAsia="id-ID"/>
              </w:rPr>
            </w:pPr>
            <w:r w:rsidRPr="00DB3AE8">
              <w:rPr>
                <w:rFonts w:cs="Calibri"/>
                <w:b/>
                <w:sz w:val="20"/>
                <w:lang w:val="id-ID" w:eastAsia="id-ID"/>
              </w:rPr>
              <w:t>The issuance of Minister of Finance Regulation Number 188/PMK.010/2015 on the Second Amendment to Minister of Finance Regulation Number 176/PMK.011/2009 on the Exemption of Import Duty for the Importation of Machinery and Goods and Materials for Investment in the form of the Establishment or Development of Industry</w:t>
            </w:r>
            <w:r w:rsidRPr="00DB3AE8">
              <w:rPr>
                <w:rFonts w:cs="Calibri"/>
                <w:b/>
                <w:sz w:val="20"/>
                <w:lang w:eastAsia="id-ID"/>
              </w:rPr>
              <w:t xml:space="preserve"> to improve facilities provided in customs matters</w:t>
            </w:r>
          </w:p>
          <w:p w:rsidR="00DB3AE8" w:rsidRDefault="00DB3AE8" w:rsidP="00DB3AE8">
            <w:pPr>
              <w:pStyle w:val="ListParagraph"/>
              <w:spacing w:line="276" w:lineRule="auto"/>
              <w:ind w:left="743"/>
              <w:jc w:val="both"/>
              <w:rPr>
                <w:rFonts w:cs="Calibri"/>
                <w:b/>
                <w:sz w:val="20"/>
                <w:lang w:val="id-ID" w:eastAsia="id-ID"/>
              </w:rPr>
            </w:pPr>
          </w:p>
          <w:p w:rsidR="00F7718F" w:rsidRPr="00DB3AE8" w:rsidRDefault="00F7718F" w:rsidP="00DB3AE8">
            <w:pPr>
              <w:pStyle w:val="ListParagraph"/>
              <w:numPr>
                <w:ilvl w:val="1"/>
                <w:numId w:val="2"/>
              </w:numPr>
              <w:spacing w:line="276" w:lineRule="auto"/>
              <w:ind w:left="743"/>
              <w:jc w:val="both"/>
              <w:rPr>
                <w:rFonts w:cs="Calibri"/>
                <w:b/>
                <w:sz w:val="20"/>
                <w:lang w:val="id-ID" w:eastAsia="id-ID"/>
              </w:rPr>
            </w:pPr>
            <w:r w:rsidRPr="00DB3AE8">
              <w:rPr>
                <w:rFonts w:cs="Calibri"/>
                <w:b/>
                <w:sz w:val="20"/>
                <w:lang w:eastAsia="id-ID"/>
              </w:rPr>
              <w:t>Chairman of Investment Coordinating Board Regulation No. 16 of 2015 on Guideline and Procedure of Investment Facilities Service</w:t>
            </w:r>
          </w:p>
          <w:p w:rsidR="00F7718F" w:rsidRPr="00F87205" w:rsidRDefault="00F7718F" w:rsidP="00F7718F">
            <w:pPr>
              <w:pStyle w:val="ListParagraph"/>
              <w:numPr>
                <w:ilvl w:val="1"/>
                <w:numId w:val="2"/>
              </w:numPr>
              <w:spacing w:line="276" w:lineRule="auto"/>
              <w:contextualSpacing/>
              <w:jc w:val="both"/>
              <w:rPr>
                <w:rFonts w:cs="Calibri"/>
                <w:sz w:val="20"/>
                <w:szCs w:val="20"/>
              </w:rPr>
            </w:pPr>
            <w:r w:rsidRPr="00F87205">
              <w:rPr>
                <w:rFonts w:cs="Calibri"/>
                <w:sz w:val="20"/>
                <w:szCs w:val="20"/>
              </w:rPr>
              <w:t>This regulation revokes and replaces CIICB Regulation No. 5 of 2013 and CIICB Regulation No. 12 of 2013 on Guideline and Procedure of Investment License and Non-License Services.</w:t>
            </w:r>
          </w:p>
          <w:p w:rsidR="00F7718F" w:rsidRPr="00F87205" w:rsidRDefault="00F7718F" w:rsidP="00F7718F">
            <w:pPr>
              <w:pStyle w:val="ListParagraph"/>
              <w:numPr>
                <w:ilvl w:val="1"/>
                <w:numId w:val="2"/>
              </w:numPr>
              <w:spacing w:line="276" w:lineRule="auto"/>
              <w:contextualSpacing/>
              <w:jc w:val="both"/>
              <w:rPr>
                <w:rFonts w:cs="Calibri"/>
                <w:sz w:val="20"/>
                <w:szCs w:val="20"/>
              </w:rPr>
            </w:pPr>
            <w:r w:rsidRPr="00F87205">
              <w:rPr>
                <w:rFonts w:cs="Calibri"/>
                <w:sz w:val="20"/>
                <w:szCs w:val="20"/>
              </w:rPr>
              <w:t>It serves to implement Minister of Finance Regulation No. 176/PMK.011/2009 on the Exemption of Import Duty on Imported Machines, Goods and Materials to Build and Develop Industries in the Framework of Investment, which was then amended by Minister of Finance Regulation No. 76/PMK.011/2012.</w:t>
            </w:r>
          </w:p>
          <w:p w:rsidR="00F7718F" w:rsidRPr="00F87205" w:rsidRDefault="00F7718F" w:rsidP="00F7718F">
            <w:pPr>
              <w:pStyle w:val="ListParagraph"/>
              <w:numPr>
                <w:ilvl w:val="1"/>
                <w:numId w:val="2"/>
              </w:numPr>
              <w:spacing w:line="276" w:lineRule="auto"/>
              <w:contextualSpacing/>
              <w:jc w:val="both"/>
              <w:rPr>
                <w:rFonts w:cs="Calibri"/>
                <w:sz w:val="20"/>
                <w:szCs w:val="20"/>
              </w:rPr>
            </w:pPr>
            <w:r w:rsidRPr="00F87205">
              <w:rPr>
                <w:rFonts w:cs="Calibri"/>
                <w:sz w:val="20"/>
                <w:szCs w:val="20"/>
              </w:rPr>
              <w:t xml:space="preserve">The objective is to further simplify application procedure and period for investment facilities. </w:t>
            </w:r>
          </w:p>
          <w:p w:rsidR="00F7718F" w:rsidRPr="00F87205" w:rsidRDefault="00F7718F" w:rsidP="00F7718F">
            <w:pPr>
              <w:pStyle w:val="ListParagraph"/>
              <w:numPr>
                <w:ilvl w:val="1"/>
                <w:numId w:val="2"/>
              </w:numPr>
              <w:spacing w:line="276" w:lineRule="auto"/>
              <w:contextualSpacing/>
              <w:jc w:val="both"/>
              <w:rPr>
                <w:rFonts w:cs="Calibri"/>
                <w:sz w:val="20"/>
                <w:szCs w:val="20"/>
              </w:rPr>
            </w:pPr>
            <w:r w:rsidRPr="00F87205">
              <w:rPr>
                <w:rFonts w:cs="Calibri"/>
                <w:sz w:val="20"/>
                <w:szCs w:val="20"/>
              </w:rPr>
              <w:t>This regulation came into force on October 26, 2015 for PTSP Pusat in BKPM.</w:t>
            </w:r>
          </w:p>
          <w:p w:rsidR="00F7718F" w:rsidRPr="00F87205" w:rsidRDefault="00F7718F" w:rsidP="00F7718F">
            <w:pPr>
              <w:pStyle w:val="ListParagraph"/>
              <w:spacing w:before="120" w:after="120"/>
              <w:ind w:left="377"/>
              <w:contextualSpacing/>
              <w:rPr>
                <w:rFonts w:cs="Arial"/>
                <w:b/>
                <w:sz w:val="20"/>
                <w:szCs w:val="20"/>
                <w:u w:val="single"/>
                <w:lang w:eastAsia="id-ID"/>
              </w:rPr>
            </w:pPr>
          </w:p>
          <w:p w:rsidR="00F7718F" w:rsidRPr="00F87205" w:rsidRDefault="00F7718F" w:rsidP="003845D5">
            <w:pPr>
              <w:pStyle w:val="ListParagraph"/>
              <w:numPr>
                <w:ilvl w:val="0"/>
                <w:numId w:val="12"/>
              </w:numPr>
              <w:spacing w:before="120" w:after="120"/>
              <w:ind w:left="338"/>
              <w:contextualSpacing/>
              <w:rPr>
                <w:rFonts w:cs="Arial"/>
                <w:b/>
                <w:sz w:val="20"/>
                <w:szCs w:val="20"/>
                <w:u w:val="single"/>
                <w:lang w:eastAsia="id-ID"/>
              </w:rPr>
            </w:pPr>
            <w:r w:rsidRPr="00F87205">
              <w:rPr>
                <w:rFonts w:cs="Arial"/>
                <w:b/>
                <w:sz w:val="20"/>
                <w:szCs w:val="20"/>
                <w:u w:val="single"/>
                <w:lang w:val="id-ID" w:eastAsia="id-ID"/>
              </w:rPr>
              <w:t>Tax Facilities</w:t>
            </w:r>
          </w:p>
          <w:p w:rsidR="00F7718F" w:rsidRPr="00F87205" w:rsidRDefault="00F7718F" w:rsidP="00F7718F">
            <w:pPr>
              <w:spacing w:line="276" w:lineRule="auto"/>
              <w:ind w:left="661"/>
              <w:jc w:val="both"/>
              <w:rPr>
                <w:rFonts w:ascii="Calibri" w:hAnsi="Calibri" w:cs="Calibri"/>
                <w:b/>
                <w:iCs/>
                <w:sz w:val="20"/>
                <w:lang w:val="en-US"/>
              </w:rPr>
            </w:pPr>
            <w:r w:rsidRPr="00F87205">
              <w:rPr>
                <w:rFonts w:ascii="Calibri" w:hAnsi="Calibri" w:cs="Calibri"/>
                <w:b/>
                <w:iCs/>
                <w:sz w:val="20"/>
                <w:lang w:val="en-US"/>
              </w:rPr>
              <w:t>Regulation of The Finance Minister Number 89/PMK.010/2015 on Procedures for The Granting of Income Tax Facilities for Investment in Certain Business Fields and/or in Certain Regions and Transfer of Assets and Sanctions on Domestic Taxpayers Given Income Tax Facilities</w:t>
            </w:r>
          </w:p>
          <w:p w:rsidR="00F7718F" w:rsidRPr="00F87205" w:rsidRDefault="00F7718F" w:rsidP="00F7718F">
            <w:pPr>
              <w:pStyle w:val="ListParagraph"/>
              <w:numPr>
                <w:ilvl w:val="1"/>
                <w:numId w:val="2"/>
              </w:numPr>
              <w:spacing w:line="276" w:lineRule="auto"/>
              <w:contextualSpacing/>
              <w:jc w:val="both"/>
              <w:rPr>
                <w:rFonts w:cs="Calibri"/>
                <w:sz w:val="20"/>
                <w:szCs w:val="20"/>
                <w:lang w:val="id-ID"/>
              </w:rPr>
            </w:pPr>
            <w:r w:rsidRPr="00F87205">
              <w:rPr>
                <w:rFonts w:cs="Calibri"/>
                <w:sz w:val="20"/>
                <w:szCs w:val="20"/>
              </w:rPr>
              <w:t>This regulation serves to implement the provisions of Article 9 paragraph (3) of Government Regulation Number 18 of 2015 concerning Income Tax Facilities for Investment in Certain Business Fields and/or in Certain Regions.</w:t>
            </w:r>
          </w:p>
          <w:p w:rsidR="00F7718F" w:rsidRPr="00F87205" w:rsidRDefault="00F7718F" w:rsidP="00F7718F">
            <w:pPr>
              <w:pStyle w:val="ListParagraph"/>
              <w:numPr>
                <w:ilvl w:val="1"/>
                <w:numId w:val="2"/>
              </w:numPr>
              <w:spacing w:line="276" w:lineRule="auto"/>
              <w:contextualSpacing/>
              <w:jc w:val="both"/>
              <w:rPr>
                <w:rFonts w:cs="Calibri"/>
                <w:sz w:val="20"/>
                <w:szCs w:val="20"/>
              </w:rPr>
            </w:pPr>
            <w:r w:rsidRPr="00F87205">
              <w:rPr>
                <w:rFonts w:cs="Calibri"/>
                <w:sz w:val="20"/>
                <w:szCs w:val="20"/>
              </w:rPr>
              <w:t xml:space="preserve">Under this regulation, income tax facilities are granted to domestic corporate taxpayers that invest, either new investment or expansion of the existing business, at </w:t>
            </w:r>
            <w:r w:rsidRPr="00F87205">
              <w:rPr>
                <w:sz w:val="20"/>
                <w:szCs w:val="20"/>
              </w:rPr>
              <w:t>certain business fields and certain regions.</w:t>
            </w:r>
          </w:p>
          <w:p w:rsidR="00F7718F" w:rsidRPr="00F87205" w:rsidRDefault="00F7718F" w:rsidP="00F7718F">
            <w:pPr>
              <w:pStyle w:val="ListParagraph"/>
              <w:numPr>
                <w:ilvl w:val="1"/>
                <w:numId w:val="2"/>
              </w:numPr>
              <w:spacing w:line="276" w:lineRule="auto"/>
              <w:contextualSpacing/>
              <w:jc w:val="both"/>
              <w:rPr>
                <w:rFonts w:cs="Calibri"/>
                <w:sz w:val="20"/>
                <w:szCs w:val="20"/>
              </w:rPr>
            </w:pPr>
            <w:r w:rsidRPr="00F87205">
              <w:rPr>
                <w:rFonts w:cs="Calibri"/>
                <w:sz w:val="20"/>
                <w:szCs w:val="20"/>
                <w:lang w:val="id-ID"/>
              </w:rPr>
              <w:t>T</w:t>
            </w:r>
            <w:r w:rsidRPr="00F87205">
              <w:rPr>
                <w:rFonts w:cs="Calibri"/>
                <w:sz w:val="20"/>
                <w:szCs w:val="20"/>
              </w:rPr>
              <w:t>ax facilities</w:t>
            </w:r>
            <w:r w:rsidRPr="00F87205">
              <w:rPr>
                <w:rFonts w:cs="Calibri"/>
                <w:sz w:val="20"/>
                <w:szCs w:val="20"/>
                <w:lang w:val="id-ID"/>
              </w:rPr>
              <w:t xml:space="preserve"> income</w:t>
            </w:r>
            <w:r w:rsidRPr="00F87205">
              <w:rPr>
                <w:rFonts w:cs="Calibri"/>
                <w:sz w:val="20"/>
                <w:szCs w:val="20"/>
              </w:rPr>
              <w:t xml:space="preserve"> granted to the </w:t>
            </w:r>
            <w:r w:rsidRPr="00F87205">
              <w:rPr>
                <w:rFonts w:cs="Calibri"/>
                <w:sz w:val="20"/>
                <w:szCs w:val="20"/>
                <w:lang w:val="id-ID"/>
              </w:rPr>
              <w:t xml:space="preserve">domestic </w:t>
            </w:r>
            <w:r w:rsidRPr="00F87205">
              <w:rPr>
                <w:rFonts w:cs="Calibri"/>
                <w:sz w:val="20"/>
                <w:szCs w:val="20"/>
              </w:rPr>
              <w:t xml:space="preserve">taxpayer who </w:t>
            </w:r>
            <w:r w:rsidRPr="00F87205">
              <w:rPr>
                <w:rFonts w:cs="Calibri"/>
                <w:sz w:val="20"/>
                <w:szCs w:val="20"/>
                <w:lang w:val="id-ID"/>
              </w:rPr>
              <w:t>invest in Indonesia</w:t>
            </w:r>
            <w:r w:rsidRPr="00F87205">
              <w:rPr>
                <w:rFonts w:cs="Calibri"/>
                <w:sz w:val="20"/>
                <w:szCs w:val="20"/>
              </w:rPr>
              <w:t>, both new and existing</w:t>
            </w:r>
            <w:r w:rsidRPr="00F87205">
              <w:rPr>
                <w:rFonts w:cs="Calibri"/>
                <w:sz w:val="20"/>
                <w:szCs w:val="20"/>
                <w:lang w:val="id-ID"/>
              </w:rPr>
              <w:t xml:space="preserve"> investment.</w:t>
            </w:r>
          </w:p>
          <w:p w:rsidR="00F7718F" w:rsidRPr="00F87205" w:rsidRDefault="00F7718F" w:rsidP="00F7718F">
            <w:pPr>
              <w:pStyle w:val="ListParagraph"/>
              <w:numPr>
                <w:ilvl w:val="1"/>
                <w:numId w:val="2"/>
              </w:numPr>
              <w:spacing w:line="276" w:lineRule="auto"/>
              <w:contextualSpacing/>
              <w:jc w:val="both"/>
              <w:rPr>
                <w:rFonts w:cs="Calibri"/>
                <w:sz w:val="20"/>
                <w:szCs w:val="20"/>
              </w:rPr>
            </w:pPr>
            <w:r w:rsidRPr="00F87205">
              <w:rPr>
                <w:rFonts w:cs="Calibri"/>
                <w:sz w:val="20"/>
                <w:szCs w:val="20"/>
                <w:lang w:val="id-ID"/>
              </w:rPr>
              <w:t xml:space="preserve">Certain Business Fields </w:t>
            </w:r>
            <w:r w:rsidRPr="00F87205">
              <w:rPr>
                <w:rFonts w:cs="Calibri"/>
                <w:sz w:val="20"/>
                <w:szCs w:val="20"/>
              </w:rPr>
              <w:t>are</w:t>
            </w:r>
            <w:r w:rsidRPr="00F87205">
              <w:rPr>
                <w:rFonts w:cs="Calibri"/>
                <w:sz w:val="20"/>
                <w:szCs w:val="20"/>
                <w:lang w:val="id-ID"/>
              </w:rPr>
              <w:t xml:space="preserve"> business fields in the sector of economic activity with high priority on the national scale</w:t>
            </w:r>
            <w:r w:rsidRPr="00F87205">
              <w:rPr>
                <w:rFonts w:cs="Calibri"/>
                <w:sz w:val="20"/>
                <w:szCs w:val="20"/>
              </w:rPr>
              <w:t>,</w:t>
            </w:r>
            <w:r w:rsidRPr="00F87205">
              <w:rPr>
                <w:rFonts w:cs="Calibri"/>
                <w:sz w:val="20"/>
                <w:szCs w:val="20"/>
                <w:lang w:val="id-ID"/>
              </w:rPr>
              <w:t xml:space="preserve"> and certain areas </w:t>
            </w:r>
            <w:r w:rsidRPr="00F87205">
              <w:rPr>
                <w:rFonts w:cs="Calibri"/>
                <w:sz w:val="20"/>
                <w:szCs w:val="20"/>
              </w:rPr>
              <w:t xml:space="preserve">are </w:t>
            </w:r>
            <w:r w:rsidRPr="00F87205">
              <w:rPr>
                <w:rFonts w:cs="Calibri"/>
                <w:sz w:val="20"/>
                <w:szCs w:val="20"/>
                <w:lang w:val="id-ID"/>
              </w:rPr>
              <w:t xml:space="preserve">regions that economically have </w:t>
            </w:r>
            <w:r w:rsidRPr="00F87205">
              <w:rPr>
                <w:rFonts w:cs="Calibri"/>
                <w:sz w:val="20"/>
                <w:szCs w:val="20"/>
              </w:rPr>
              <w:t>viable potentials to be developed.</w:t>
            </w:r>
          </w:p>
          <w:p w:rsidR="00F7718F" w:rsidRPr="00F87205" w:rsidRDefault="00F7718F" w:rsidP="00F7718F">
            <w:pPr>
              <w:pStyle w:val="ListParagraph"/>
              <w:numPr>
                <w:ilvl w:val="1"/>
                <w:numId w:val="2"/>
              </w:numPr>
              <w:spacing w:line="276" w:lineRule="auto"/>
              <w:contextualSpacing/>
              <w:jc w:val="both"/>
              <w:rPr>
                <w:rFonts w:cs="Calibri"/>
                <w:sz w:val="20"/>
                <w:szCs w:val="20"/>
              </w:rPr>
            </w:pPr>
            <w:r w:rsidRPr="00F87205">
              <w:rPr>
                <w:rFonts w:cs="Calibri"/>
                <w:sz w:val="20"/>
                <w:szCs w:val="20"/>
              </w:rPr>
              <w:t>Types of income tax facilities are:</w:t>
            </w:r>
          </w:p>
          <w:p w:rsidR="00F7718F" w:rsidRPr="00F87205" w:rsidRDefault="00F7718F" w:rsidP="003845D5">
            <w:pPr>
              <w:pStyle w:val="ListParagraph"/>
              <w:numPr>
                <w:ilvl w:val="1"/>
                <w:numId w:val="41"/>
              </w:numPr>
              <w:spacing w:line="276" w:lineRule="auto"/>
              <w:ind w:left="1369" w:hanging="218"/>
              <w:contextualSpacing/>
              <w:jc w:val="both"/>
              <w:rPr>
                <w:rFonts w:cs="Calibri"/>
                <w:sz w:val="20"/>
                <w:szCs w:val="20"/>
              </w:rPr>
            </w:pPr>
            <w:r w:rsidRPr="00F87205">
              <w:rPr>
                <w:rFonts w:cs="Calibri"/>
                <w:sz w:val="20"/>
                <w:szCs w:val="20"/>
              </w:rPr>
              <w:t>reduction of net income by 30% (thirty percent) of the total investments in the form of tangible fixed assets including land used mainly for business for 6 (six) years respectively at 5% (five percent) per annum, calculated from the commencement of commercial operations,</w:t>
            </w:r>
          </w:p>
          <w:p w:rsidR="00F7718F" w:rsidRPr="00F87205" w:rsidRDefault="00F7718F" w:rsidP="003845D5">
            <w:pPr>
              <w:pStyle w:val="ListParagraph"/>
              <w:numPr>
                <w:ilvl w:val="1"/>
                <w:numId w:val="41"/>
              </w:numPr>
              <w:spacing w:line="276" w:lineRule="auto"/>
              <w:ind w:left="1369" w:hanging="218"/>
              <w:contextualSpacing/>
              <w:jc w:val="both"/>
              <w:rPr>
                <w:rFonts w:cs="Calibri"/>
                <w:sz w:val="20"/>
                <w:szCs w:val="20"/>
              </w:rPr>
            </w:pPr>
            <w:r w:rsidRPr="00F87205">
              <w:rPr>
                <w:rFonts w:cs="Calibri"/>
                <w:sz w:val="20"/>
                <w:szCs w:val="20"/>
              </w:rPr>
              <w:t>accelerated depreciation of tangible assets and amortization of intangible assets acquired in the framework of new Investment and / or expansion, with the useful life and depreciation rates and amortization rates,</w:t>
            </w:r>
          </w:p>
          <w:p w:rsidR="00F7718F" w:rsidRPr="00F87205" w:rsidRDefault="00F7718F" w:rsidP="003845D5">
            <w:pPr>
              <w:pStyle w:val="ListParagraph"/>
              <w:numPr>
                <w:ilvl w:val="1"/>
                <w:numId w:val="41"/>
              </w:numPr>
              <w:spacing w:line="276" w:lineRule="auto"/>
              <w:ind w:left="1369" w:hanging="218"/>
              <w:contextualSpacing/>
              <w:jc w:val="both"/>
              <w:rPr>
                <w:rFonts w:cs="Calibri"/>
                <w:sz w:val="20"/>
                <w:szCs w:val="20"/>
              </w:rPr>
            </w:pPr>
            <w:r w:rsidRPr="00F87205">
              <w:rPr>
                <w:rFonts w:cs="Calibri"/>
                <w:sz w:val="20"/>
                <w:szCs w:val="20"/>
              </w:rPr>
              <w:t>income tax imposed on dividends paid to foreign Taxpayers other than permanent</w:t>
            </w:r>
          </w:p>
          <w:p w:rsidR="00F7718F" w:rsidRPr="00F87205" w:rsidRDefault="00F7718F" w:rsidP="003845D5">
            <w:pPr>
              <w:pStyle w:val="ListParagraph"/>
              <w:numPr>
                <w:ilvl w:val="1"/>
                <w:numId w:val="41"/>
              </w:numPr>
              <w:spacing w:line="276" w:lineRule="auto"/>
              <w:ind w:left="1369" w:hanging="218"/>
              <w:contextualSpacing/>
              <w:jc w:val="both"/>
              <w:rPr>
                <w:rFonts w:cs="Calibri"/>
                <w:sz w:val="20"/>
                <w:szCs w:val="20"/>
              </w:rPr>
            </w:pPr>
            <w:r w:rsidRPr="00F87205">
              <w:rPr>
                <w:rFonts w:cs="Calibri"/>
                <w:sz w:val="20"/>
                <w:szCs w:val="20"/>
              </w:rPr>
              <w:t>establishments in Indonesia of 10% (ten percent), or a lower rate according to the double taxes treaties in force; and</w:t>
            </w:r>
          </w:p>
          <w:p w:rsidR="00F7718F" w:rsidRPr="00F87205" w:rsidRDefault="00F7718F" w:rsidP="003845D5">
            <w:pPr>
              <w:pStyle w:val="ListParagraph"/>
              <w:numPr>
                <w:ilvl w:val="1"/>
                <w:numId w:val="41"/>
              </w:numPr>
              <w:spacing w:line="276" w:lineRule="auto"/>
              <w:ind w:left="1369" w:hanging="218"/>
              <w:contextualSpacing/>
              <w:jc w:val="both"/>
              <w:rPr>
                <w:rFonts w:cs="Calibri"/>
                <w:sz w:val="20"/>
                <w:szCs w:val="20"/>
              </w:rPr>
            </w:pPr>
            <w:r w:rsidRPr="00F87205">
              <w:rPr>
                <w:rFonts w:cs="Calibri"/>
                <w:sz w:val="20"/>
                <w:szCs w:val="20"/>
              </w:rPr>
              <w:t>compensation for loss longer than five (5) years but not more than ten (10) years.</w:t>
            </w:r>
          </w:p>
          <w:p w:rsidR="00F7718F" w:rsidRPr="00F87205" w:rsidRDefault="00F7718F" w:rsidP="00F7718F">
            <w:pPr>
              <w:pStyle w:val="ListParagraph"/>
              <w:numPr>
                <w:ilvl w:val="1"/>
                <w:numId w:val="2"/>
              </w:numPr>
              <w:spacing w:line="276" w:lineRule="auto"/>
              <w:contextualSpacing/>
              <w:jc w:val="both"/>
              <w:rPr>
                <w:rFonts w:cs="Calibri"/>
                <w:sz w:val="20"/>
                <w:szCs w:val="20"/>
              </w:rPr>
            </w:pPr>
            <w:r w:rsidRPr="00F87205">
              <w:rPr>
                <w:rFonts w:cs="Calibri"/>
                <w:sz w:val="20"/>
                <w:szCs w:val="20"/>
              </w:rPr>
              <w:t>This regulation came into force on May 6, 2015.</w:t>
            </w:r>
          </w:p>
          <w:p w:rsidR="00F7718F" w:rsidRPr="00F87205" w:rsidRDefault="00F7718F" w:rsidP="00F7718F">
            <w:pPr>
              <w:pStyle w:val="ListParagraph"/>
              <w:rPr>
                <w:rFonts w:cs="Arial"/>
                <w:b/>
                <w:sz w:val="20"/>
                <w:szCs w:val="20"/>
                <w:u w:val="single"/>
                <w:lang w:eastAsia="id-ID"/>
              </w:rPr>
            </w:pPr>
          </w:p>
          <w:p w:rsidR="00F7718F" w:rsidRPr="00F87205" w:rsidRDefault="00F7718F" w:rsidP="003845D5">
            <w:pPr>
              <w:pStyle w:val="ListParagraph"/>
              <w:numPr>
                <w:ilvl w:val="0"/>
                <w:numId w:val="12"/>
              </w:numPr>
              <w:spacing w:before="120" w:after="120"/>
              <w:ind w:left="338"/>
              <w:contextualSpacing/>
              <w:rPr>
                <w:rFonts w:cs="Arial"/>
                <w:b/>
                <w:sz w:val="20"/>
                <w:szCs w:val="20"/>
                <w:u w:val="single"/>
                <w:lang w:eastAsia="id-ID"/>
              </w:rPr>
            </w:pPr>
            <w:r w:rsidRPr="00F87205">
              <w:rPr>
                <w:rFonts w:cs="Arial"/>
                <w:b/>
                <w:sz w:val="20"/>
                <w:szCs w:val="20"/>
                <w:u w:val="single"/>
                <w:lang w:val="id-ID" w:eastAsia="id-ID"/>
              </w:rPr>
              <w:t>Bonded Zone</w:t>
            </w:r>
          </w:p>
          <w:p w:rsidR="00F7718F" w:rsidRDefault="00DB3AE8" w:rsidP="00F7718F">
            <w:pPr>
              <w:pStyle w:val="ListParagraph"/>
              <w:spacing w:before="120" w:after="120"/>
              <w:ind w:left="377"/>
              <w:contextualSpacing/>
              <w:rPr>
                <w:rFonts w:cs="Arial"/>
                <w:sz w:val="20"/>
                <w:szCs w:val="20"/>
                <w:lang w:eastAsia="id-ID"/>
              </w:rPr>
            </w:pPr>
            <w:r w:rsidRPr="00DB3AE8">
              <w:rPr>
                <w:rFonts w:cs="Arial"/>
                <w:sz w:val="20"/>
                <w:szCs w:val="20"/>
                <w:lang w:val="en-AU" w:eastAsia="id-ID"/>
              </w:rPr>
              <w:t>The implementation of President Instruction Number 13 of 2015</w:t>
            </w:r>
            <w:r w:rsidR="00F7718F" w:rsidRPr="00F87205">
              <w:rPr>
                <w:rFonts w:cs="Arial"/>
                <w:sz w:val="20"/>
                <w:szCs w:val="20"/>
                <w:lang w:val="id-ID" w:eastAsia="id-ID"/>
              </w:rPr>
              <w:t>.</w:t>
            </w:r>
          </w:p>
          <w:p w:rsidR="002D3888" w:rsidRPr="002D3888" w:rsidRDefault="002D3888" w:rsidP="00F7718F">
            <w:pPr>
              <w:pStyle w:val="ListParagraph"/>
              <w:spacing w:before="120" w:after="120"/>
              <w:ind w:left="377"/>
              <w:contextualSpacing/>
              <w:rPr>
                <w:rFonts w:cs="Arial"/>
                <w:b/>
                <w:sz w:val="20"/>
                <w:szCs w:val="20"/>
                <w:u w:val="single"/>
                <w:lang w:eastAsia="id-ID"/>
              </w:rPr>
            </w:pPr>
          </w:p>
          <w:p w:rsidR="00DB3AE8" w:rsidRPr="00DB3AE8" w:rsidRDefault="00DB3AE8" w:rsidP="00DB3AE8">
            <w:pPr>
              <w:pStyle w:val="ListParagraph"/>
              <w:numPr>
                <w:ilvl w:val="0"/>
                <w:numId w:val="12"/>
              </w:numPr>
              <w:spacing w:before="120" w:after="120"/>
              <w:ind w:left="318" w:hanging="284"/>
              <w:jc w:val="both"/>
              <w:rPr>
                <w:rFonts w:asciiTheme="minorHAnsi" w:hAnsiTheme="minorHAnsi" w:cs="Arial"/>
                <w:b/>
                <w:sz w:val="20"/>
                <w:szCs w:val="20"/>
                <w:u w:val="single"/>
                <w:lang w:eastAsia="id-ID"/>
              </w:rPr>
            </w:pPr>
            <w:r w:rsidRPr="00DB3AE8">
              <w:rPr>
                <w:rFonts w:asciiTheme="minorHAnsi" w:hAnsiTheme="minorHAnsi" w:cs="Arial"/>
                <w:b/>
                <w:sz w:val="20"/>
                <w:szCs w:val="20"/>
                <w:u w:val="single"/>
                <w:lang w:eastAsia="id-ID"/>
              </w:rPr>
              <w:t xml:space="preserve">Bonded Logistic Center </w:t>
            </w:r>
          </w:p>
          <w:p w:rsidR="00DB3AE8" w:rsidRPr="00DB3AE8" w:rsidRDefault="00DB3AE8" w:rsidP="00DB3AE8">
            <w:pPr>
              <w:spacing w:before="120" w:after="120"/>
              <w:ind w:left="318"/>
              <w:jc w:val="both"/>
              <w:rPr>
                <w:rFonts w:asciiTheme="minorHAnsi" w:hAnsiTheme="minorHAnsi" w:cs="Arial"/>
                <w:b/>
                <w:sz w:val="20"/>
                <w:lang w:val="en-US" w:eastAsia="id-ID"/>
              </w:rPr>
            </w:pPr>
            <w:r w:rsidRPr="00DB3AE8">
              <w:rPr>
                <w:rFonts w:asciiTheme="minorHAnsi" w:hAnsiTheme="minorHAnsi" w:cs="Arial"/>
                <w:b/>
                <w:sz w:val="20"/>
                <w:lang w:val="en-US" w:eastAsia="id-ID"/>
              </w:rPr>
              <w:t xml:space="preserve">Government Regulation Number </w:t>
            </w:r>
            <w:r w:rsidRPr="00DB3AE8">
              <w:rPr>
                <w:rFonts w:asciiTheme="minorHAnsi" w:hAnsiTheme="minorHAnsi" w:cs="Arial"/>
                <w:b/>
                <w:sz w:val="20"/>
                <w:lang w:eastAsia="id-ID"/>
              </w:rPr>
              <w:t xml:space="preserve">PP-85/2015 </w:t>
            </w:r>
            <w:r w:rsidRPr="00DB3AE8">
              <w:rPr>
                <w:rFonts w:asciiTheme="minorHAnsi" w:hAnsiTheme="minorHAnsi" w:cs="Arial"/>
                <w:b/>
                <w:sz w:val="20"/>
                <w:lang w:val="en-US" w:eastAsia="id-ID"/>
              </w:rPr>
              <w:t>concerning the amendment to Government Regulation Number</w:t>
            </w:r>
            <w:r w:rsidRPr="00DB3AE8">
              <w:rPr>
                <w:rFonts w:asciiTheme="minorHAnsi" w:hAnsiTheme="minorHAnsi" w:cs="Arial"/>
                <w:b/>
                <w:sz w:val="20"/>
                <w:lang w:eastAsia="id-ID"/>
              </w:rPr>
              <w:t xml:space="preserve"> PP-32/2009 </w:t>
            </w:r>
            <w:r w:rsidRPr="00DB3AE8">
              <w:rPr>
                <w:rFonts w:asciiTheme="minorHAnsi" w:hAnsiTheme="minorHAnsi" w:cs="Arial"/>
                <w:b/>
                <w:sz w:val="20"/>
                <w:lang w:val="en-US" w:eastAsia="id-ID"/>
              </w:rPr>
              <w:t>concerning Bonded Storage</w:t>
            </w:r>
          </w:p>
          <w:p w:rsidR="00DB3AE8" w:rsidRPr="00DB3AE8" w:rsidRDefault="00DB3AE8" w:rsidP="00DB3AE8">
            <w:pPr>
              <w:pStyle w:val="ListParagraph"/>
              <w:spacing w:before="120" w:after="120"/>
              <w:ind w:left="338"/>
              <w:contextualSpacing/>
              <w:rPr>
                <w:rFonts w:asciiTheme="minorHAnsi" w:hAnsiTheme="minorHAnsi" w:cs="Arial"/>
                <w:b/>
                <w:sz w:val="20"/>
                <w:szCs w:val="20"/>
                <w:u w:val="single"/>
                <w:lang w:eastAsia="id-ID"/>
              </w:rPr>
            </w:pPr>
            <w:r w:rsidRPr="00DB3AE8">
              <w:rPr>
                <w:rFonts w:asciiTheme="minorHAnsi" w:hAnsiTheme="minorHAnsi" w:cs="Arial"/>
                <w:sz w:val="20"/>
                <w:szCs w:val="20"/>
                <w:lang w:eastAsia="id-ID"/>
              </w:rPr>
              <w:t>Ministry of Finance Regulation PMK-272/PMK.04/2015 concerning Bonded Logistics Center</w:t>
            </w:r>
          </w:p>
          <w:p w:rsidR="00DB3AE8" w:rsidRPr="00DB3AE8" w:rsidRDefault="00DB3AE8" w:rsidP="00DB3AE8">
            <w:pPr>
              <w:pStyle w:val="ListParagraph"/>
              <w:spacing w:before="120" w:after="120"/>
              <w:ind w:left="338"/>
              <w:contextualSpacing/>
              <w:rPr>
                <w:rFonts w:cs="Arial"/>
                <w:b/>
                <w:sz w:val="20"/>
                <w:szCs w:val="20"/>
                <w:u w:val="single"/>
                <w:lang w:eastAsia="id-ID"/>
              </w:rPr>
            </w:pPr>
          </w:p>
          <w:p w:rsidR="00F7718F" w:rsidRPr="00F87205" w:rsidRDefault="00F7718F" w:rsidP="003845D5">
            <w:pPr>
              <w:pStyle w:val="ListParagraph"/>
              <w:numPr>
                <w:ilvl w:val="0"/>
                <w:numId w:val="12"/>
              </w:numPr>
              <w:spacing w:before="120" w:after="120"/>
              <w:ind w:left="338"/>
              <w:contextualSpacing/>
              <w:rPr>
                <w:rFonts w:cs="Arial"/>
                <w:b/>
                <w:sz w:val="20"/>
                <w:szCs w:val="20"/>
                <w:u w:val="single"/>
                <w:lang w:eastAsia="id-ID"/>
              </w:rPr>
            </w:pPr>
            <w:r w:rsidRPr="00F87205">
              <w:rPr>
                <w:rFonts w:cs="Arial"/>
                <w:b/>
                <w:sz w:val="20"/>
                <w:szCs w:val="20"/>
                <w:u w:val="single"/>
                <w:lang w:val="id-ID" w:eastAsia="id-ID"/>
              </w:rPr>
              <w:t>Special Economic Zone</w:t>
            </w:r>
          </w:p>
          <w:p w:rsidR="0043474C" w:rsidRDefault="0043474C" w:rsidP="0043474C">
            <w:pPr>
              <w:spacing w:line="276" w:lineRule="auto"/>
              <w:ind w:left="661"/>
              <w:jc w:val="both"/>
              <w:rPr>
                <w:rFonts w:ascii="Calibri" w:hAnsi="Calibri" w:cs="Calibri"/>
                <w:b/>
                <w:sz w:val="20"/>
                <w:lang w:val="id-ID" w:eastAsia="id-ID"/>
              </w:rPr>
            </w:pPr>
            <w:r w:rsidRPr="0043474C">
              <w:rPr>
                <w:rFonts w:ascii="Calibri" w:hAnsi="Calibri" w:cs="Calibri"/>
                <w:b/>
                <w:sz w:val="20"/>
                <w:lang w:val="id-ID" w:eastAsia="id-ID"/>
              </w:rPr>
              <w:t>Stipulated in Law Number 39 of 2009 concerning Special Economic Zone.</w:t>
            </w:r>
          </w:p>
          <w:p w:rsidR="0043474C" w:rsidRPr="0043474C" w:rsidRDefault="0043474C" w:rsidP="0043474C">
            <w:pPr>
              <w:spacing w:line="276" w:lineRule="auto"/>
              <w:ind w:left="661"/>
              <w:jc w:val="both"/>
              <w:rPr>
                <w:rFonts w:ascii="Calibri" w:hAnsi="Calibri" w:cs="Calibri"/>
                <w:b/>
                <w:sz w:val="20"/>
                <w:lang w:val="id-ID" w:eastAsia="id-ID"/>
              </w:rPr>
            </w:pPr>
          </w:p>
          <w:p w:rsidR="0043474C" w:rsidRDefault="0043474C" w:rsidP="0043474C">
            <w:pPr>
              <w:spacing w:line="276" w:lineRule="auto"/>
              <w:ind w:left="661"/>
              <w:jc w:val="both"/>
              <w:rPr>
                <w:rFonts w:ascii="Calibri" w:hAnsi="Calibri" w:cs="Calibri"/>
                <w:b/>
                <w:sz w:val="20"/>
                <w:lang w:val="id-ID" w:eastAsia="id-ID"/>
              </w:rPr>
            </w:pPr>
            <w:r w:rsidRPr="0043474C">
              <w:rPr>
                <w:rFonts w:ascii="Calibri" w:hAnsi="Calibri" w:cs="Calibri"/>
                <w:b/>
                <w:sz w:val="20"/>
                <w:lang w:val="id-ID" w:eastAsia="id-ID"/>
              </w:rPr>
              <w:t>Further stipulated in Government Regulation Number 96 of 2015</w:t>
            </w:r>
          </w:p>
          <w:p w:rsidR="0043474C" w:rsidRDefault="0043474C" w:rsidP="0043474C">
            <w:pPr>
              <w:spacing w:line="276" w:lineRule="auto"/>
              <w:ind w:left="661"/>
              <w:jc w:val="both"/>
              <w:rPr>
                <w:rFonts w:ascii="Calibri" w:hAnsi="Calibri" w:cs="Calibri"/>
                <w:b/>
                <w:sz w:val="20"/>
                <w:lang w:val="id-ID" w:eastAsia="id-ID"/>
              </w:rPr>
            </w:pPr>
          </w:p>
          <w:p w:rsidR="00F7718F" w:rsidRPr="00F87205" w:rsidRDefault="00F7718F" w:rsidP="00F7718F">
            <w:pPr>
              <w:spacing w:line="276" w:lineRule="auto"/>
              <w:ind w:left="661"/>
              <w:jc w:val="both"/>
              <w:rPr>
                <w:rFonts w:ascii="Calibri" w:hAnsi="Calibri" w:cs="Calibri"/>
                <w:b/>
                <w:sz w:val="20"/>
                <w:lang w:val="en-US" w:eastAsia="id-ID"/>
              </w:rPr>
            </w:pPr>
            <w:r w:rsidRPr="00F87205">
              <w:rPr>
                <w:rFonts w:ascii="Calibri" w:hAnsi="Calibri" w:cs="Calibri"/>
                <w:b/>
                <w:sz w:val="20"/>
                <w:lang w:val="en-US" w:eastAsia="id-ID"/>
              </w:rPr>
              <w:t>Chairman of the Investment Coordinating Board Regulation No. 1 of 2014 on Delegation of Authority to Grant Investment Principal License to the Head of Administrator Special Economic Zone (</w:t>
            </w:r>
            <w:r w:rsidRPr="00F87205">
              <w:rPr>
                <w:rFonts w:ascii="Calibri" w:hAnsi="Calibri" w:cs="Calibri"/>
                <w:b/>
                <w:sz w:val="20"/>
                <w:lang w:val="id-ID" w:eastAsia="id-ID"/>
              </w:rPr>
              <w:t>SEZ</w:t>
            </w:r>
            <w:r w:rsidRPr="00F87205">
              <w:rPr>
                <w:rFonts w:ascii="Calibri" w:hAnsi="Calibri" w:cs="Calibri"/>
                <w:b/>
                <w:sz w:val="20"/>
                <w:lang w:val="en-US" w:eastAsia="id-ID"/>
              </w:rPr>
              <w:t xml:space="preserve">) Sei Mangkei </w:t>
            </w:r>
          </w:p>
          <w:p w:rsidR="00F7718F" w:rsidRPr="00F87205" w:rsidRDefault="00F7718F" w:rsidP="00F7718F">
            <w:pPr>
              <w:spacing w:line="276" w:lineRule="auto"/>
              <w:ind w:left="661"/>
              <w:jc w:val="both"/>
              <w:rPr>
                <w:rFonts w:ascii="Calibri" w:hAnsi="Calibri" w:cs="Calibri"/>
                <w:b/>
                <w:sz w:val="20"/>
                <w:lang w:val="en-US" w:eastAsia="id-ID"/>
              </w:rPr>
            </w:pPr>
          </w:p>
          <w:p w:rsidR="00F7718F" w:rsidRPr="00F87205" w:rsidRDefault="00F7718F" w:rsidP="00F7718F">
            <w:pPr>
              <w:spacing w:line="276" w:lineRule="auto"/>
              <w:ind w:left="661"/>
              <w:jc w:val="both"/>
              <w:rPr>
                <w:rFonts w:ascii="Calibri" w:hAnsi="Calibri" w:cs="Calibri"/>
                <w:b/>
                <w:sz w:val="20"/>
                <w:lang w:val="en-US" w:eastAsia="id-ID"/>
              </w:rPr>
            </w:pPr>
            <w:r w:rsidRPr="00F87205">
              <w:rPr>
                <w:rFonts w:ascii="Calibri" w:hAnsi="Calibri" w:cs="Calibri"/>
                <w:b/>
                <w:sz w:val="20"/>
                <w:lang w:val="en-US" w:eastAsia="id-ID"/>
              </w:rPr>
              <w:t>and</w:t>
            </w:r>
          </w:p>
          <w:p w:rsidR="00F7718F" w:rsidRPr="00F87205" w:rsidRDefault="00F7718F" w:rsidP="00F7718F">
            <w:pPr>
              <w:spacing w:line="276" w:lineRule="auto"/>
              <w:ind w:left="661"/>
              <w:jc w:val="both"/>
              <w:rPr>
                <w:rFonts w:ascii="Calibri" w:hAnsi="Calibri" w:cs="Calibri"/>
                <w:b/>
                <w:sz w:val="20"/>
                <w:lang w:val="en-US" w:eastAsia="id-ID"/>
              </w:rPr>
            </w:pPr>
          </w:p>
          <w:p w:rsidR="00F7718F" w:rsidRPr="00F87205" w:rsidRDefault="00F7718F" w:rsidP="00F7718F">
            <w:pPr>
              <w:spacing w:line="276" w:lineRule="auto"/>
              <w:ind w:left="661"/>
              <w:jc w:val="both"/>
              <w:rPr>
                <w:rFonts w:ascii="Calibri" w:hAnsi="Calibri" w:cs="Calibri"/>
                <w:b/>
                <w:sz w:val="20"/>
                <w:lang w:val="en-US" w:eastAsia="id-ID"/>
              </w:rPr>
            </w:pPr>
            <w:r w:rsidRPr="00F87205">
              <w:rPr>
                <w:rFonts w:ascii="Calibri" w:hAnsi="Calibri" w:cs="Calibri"/>
                <w:b/>
                <w:sz w:val="20"/>
                <w:lang w:val="en-US" w:eastAsia="id-ID"/>
              </w:rPr>
              <w:t>Chairman of the Investment Coordinating Board Regulation No. 2 of 2014 on the  Delegation of Authority to Grant Investment Business License to the Head of Administrator Special Economic Zone (</w:t>
            </w:r>
            <w:r w:rsidRPr="00F87205">
              <w:rPr>
                <w:rFonts w:ascii="Calibri" w:hAnsi="Calibri" w:cs="Calibri"/>
                <w:b/>
                <w:sz w:val="20"/>
                <w:lang w:val="id-ID" w:eastAsia="id-ID"/>
              </w:rPr>
              <w:t>SEZ</w:t>
            </w:r>
            <w:r w:rsidRPr="00F87205">
              <w:rPr>
                <w:rFonts w:ascii="Calibri" w:hAnsi="Calibri" w:cs="Calibri"/>
                <w:b/>
                <w:sz w:val="20"/>
                <w:lang w:val="en-US" w:eastAsia="id-ID"/>
              </w:rPr>
              <w:t xml:space="preserve"> ) Sei Mangkei</w:t>
            </w:r>
          </w:p>
          <w:p w:rsidR="00F7718F" w:rsidRPr="00F87205" w:rsidRDefault="00F7718F" w:rsidP="00F7718F">
            <w:pPr>
              <w:spacing w:line="276" w:lineRule="auto"/>
              <w:ind w:left="661"/>
              <w:jc w:val="both"/>
              <w:rPr>
                <w:rFonts w:ascii="Calibri" w:hAnsi="Calibri" w:cs="Calibri"/>
                <w:sz w:val="20"/>
                <w:lang w:val="en-US" w:eastAsia="id-ID"/>
              </w:rPr>
            </w:pPr>
          </w:p>
          <w:p w:rsidR="00F7718F" w:rsidRPr="00F87205" w:rsidRDefault="00F7718F" w:rsidP="00F7718F">
            <w:pPr>
              <w:pStyle w:val="ListParagraph"/>
              <w:numPr>
                <w:ilvl w:val="1"/>
                <w:numId w:val="2"/>
              </w:numPr>
              <w:spacing w:line="276" w:lineRule="auto"/>
              <w:ind w:left="1369"/>
              <w:contextualSpacing/>
              <w:jc w:val="both"/>
              <w:rPr>
                <w:rFonts w:cs="Calibri"/>
                <w:sz w:val="20"/>
                <w:szCs w:val="20"/>
              </w:rPr>
            </w:pPr>
            <w:r w:rsidRPr="00F87205">
              <w:rPr>
                <w:rFonts w:cs="Calibri"/>
                <w:sz w:val="20"/>
                <w:szCs w:val="20"/>
              </w:rPr>
              <w:t xml:space="preserve">These two regulations serve to implement the provision of article 44 Government Regulation No. 2 of 2011 on Implementation of </w:t>
            </w:r>
            <w:r w:rsidRPr="00F87205">
              <w:rPr>
                <w:rFonts w:cs="Calibri"/>
                <w:sz w:val="20"/>
                <w:szCs w:val="20"/>
                <w:lang w:eastAsia="id-ID"/>
              </w:rPr>
              <w:t xml:space="preserve">Special Economic Zone and </w:t>
            </w:r>
            <w:r w:rsidRPr="00F87205">
              <w:rPr>
                <w:rFonts w:cs="Calibri"/>
                <w:sz w:val="20"/>
                <w:szCs w:val="20"/>
              </w:rPr>
              <w:t xml:space="preserve">Government Regulation No. 29 of 2012 on </w:t>
            </w:r>
            <w:r w:rsidRPr="00F87205">
              <w:rPr>
                <w:rFonts w:cs="Calibri"/>
                <w:sz w:val="20"/>
                <w:szCs w:val="20"/>
                <w:lang w:val="id-ID" w:eastAsia="id-ID"/>
              </w:rPr>
              <w:t>SEZ</w:t>
            </w:r>
            <w:r w:rsidRPr="00F87205">
              <w:rPr>
                <w:rFonts w:cs="Calibri"/>
                <w:sz w:val="20"/>
                <w:szCs w:val="20"/>
                <w:lang w:eastAsia="id-ID"/>
              </w:rPr>
              <w:t xml:space="preserve"> Sei Mangkei.</w:t>
            </w:r>
          </w:p>
          <w:p w:rsidR="00F7718F" w:rsidRPr="00F87205" w:rsidRDefault="00F7718F" w:rsidP="00F7718F">
            <w:pPr>
              <w:pStyle w:val="ListParagraph"/>
              <w:numPr>
                <w:ilvl w:val="1"/>
                <w:numId w:val="2"/>
              </w:numPr>
              <w:spacing w:line="276" w:lineRule="auto"/>
              <w:ind w:left="1369"/>
              <w:contextualSpacing/>
              <w:jc w:val="both"/>
              <w:rPr>
                <w:rFonts w:cs="Calibri"/>
                <w:sz w:val="20"/>
                <w:szCs w:val="20"/>
              </w:rPr>
            </w:pPr>
            <w:r w:rsidRPr="00F87205">
              <w:rPr>
                <w:rFonts w:cs="Calibri"/>
                <w:sz w:val="20"/>
                <w:szCs w:val="20"/>
              </w:rPr>
              <w:t xml:space="preserve">CIICB Regulation No. 1 of 2014 stipulates that the </w:t>
            </w:r>
            <w:r w:rsidRPr="00F87205">
              <w:rPr>
                <w:rFonts w:cs="Calibri"/>
                <w:sz w:val="20"/>
                <w:szCs w:val="20"/>
                <w:lang w:eastAsia="id-ID"/>
              </w:rPr>
              <w:t>Chairman of the Investment Coordinating Board</w:t>
            </w:r>
            <w:r w:rsidRPr="00F87205">
              <w:rPr>
                <w:rFonts w:cs="Calibri"/>
                <w:b/>
                <w:sz w:val="20"/>
                <w:szCs w:val="20"/>
                <w:lang w:eastAsia="id-ID"/>
              </w:rPr>
              <w:t xml:space="preserve"> </w:t>
            </w:r>
            <w:r w:rsidRPr="00F87205">
              <w:rPr>
                <w:rFonts w:cs="Calibri"/>
                <w:sz w:val="20"/>
                <w:szCs w:val="20"/>
              </w:rPr>
              <w:t xml:space="preserve">delegate the authority to issue Principal License, Principal License for Change in Investment, Principal License for Expansion, Principal License for Merger, cancelation and revocation of license, to </w:t>
            </w:r>
            <w:r w:rsidRPr="00F87205">
              <w:rPr>
                <w:rFonts w:cs="Calibri"/>
                <w:sz w:val="20"/>
                <w:szCs w:val="20"/>
                <w:lang w:eastAsia="id-ID"/>
              </w:rPr>
              <w:t>the Head of Administrator</w:t>
            </w:r>
            <w:r w:rsidRPr="00F87205">
              <w:rPr>
                <w:rFonts w:cs="Calibri"/>
                <w:sz w:val="20"/>
                <w:szCs w:val="20"/>
                <w:lang w:val="id-ID" w:eastAsia="id-ID"/>
              </w:rPr>
              <w:t xml:space="preserve"> SEZ</w:t>
            </w:r>
            <w:r w:rsidRPr="00F87205">
              <w:rPr>
                <w:rFonts w:cs="Calibri"/>
                <w:sz w:val="20"/>
                <w:szCs w:val="20"/>
                <w:lang w:eastAsia="id-ID"/>
              </w:rPr>
              <w:t xml:space="preserve"> Sei Mangkei</w:t>
            </w:r>
            <w:r w:rsidRPr="00F87205">
              <w:rPr>
                <w:rFonts w:cs="Calibri"/>
                <w:sz w:val="20"/>
                <w:szCs w:val="20"/>
              </w:rPr>
              <w:t xml:space="preserve"> for investment in that SEZ.</w:t>
            </w:r>
          </w:p>
          <w:p w:rsidR="00F7718F" w:rsidRPr="00F87205" w:rsidRDefault="00F7718F" w:rsidP="00F7718F">
            <w:pPr>
              <w:pStyle w:val="ListParagraph"/>
              <w:numPr>
                <w:ilvl w:val="1"/>
                <w:numId w:val="2"/>
              </w:numPr>
              <w:spacing w:line="276" w:lineRule="auto"/>
              <w:ind w:left="1369"/>
              <w:contextualSpacing/>
              <w:jc w:val="both"/>
              <w:rPr>
                <w:rFonts w:cs="Calibri"/>
                <w:sz w:val="20"/>
                <w:szCs w:val="20"/>
              </w:rPr>
            </w:pPr>
            <w:r w:rsidRPr="00F87205">
              <w:rPr>
                <w:rFonts w:cs="Calibri"/>
                <w:sz w:val="20"/>
                <w:szCs w:val="20"/>
              </w:rPr>
              <w:t xml:space="preserve">CIICB Regulation No. 2 of 2014 stipulates that the </w:t>
            </w:r>
            <w:r w:rsidRPr="00F87205">
              <w:rPr>
                <w:rFonts w:cs="Calibri"/>
                <w:sz w:val="20"/>
                <w:szCs w:val="20"/>
                <w:lang w:eastAsia="id-ID"/>
              </w:rPr>
              <w:t>Chairman of the Investment Coordinating Board</w:t>
            </w:r>
            <w:r w:rsidRPr="00F87205">
              <w:rPr>
                <w:rFonts w:cs="Calibri"/>
                <w:b/>
                <w:sz w:val="20"/>
                <w:szCs w:val="20"/>
                <w:lang w:eastAsia="id-ID"/>
              </w:rPr>
              <w:t xml:space="preserve"> </w:t>
            </w:r>
            <w:r w:rsidRPr="00F87205">
              <w:rPr>
                <w:rFonts w:cs="Calibri"/>
                <w:sz w:val="20"/>
                <w:szCs w:val="20"/>
              </w:rPr>
              <w:t xml:space="preserve">delegate the authority to issuance Business License, Business License for Change in Investment, Business License for Expansion, Business License for Merger, and revocation license, to </w:t>
            </w:r>
            <w:r w:rsidRPr="00F87205">
              <w:rPr>
                <w:rFonts w:cs="Calibri"/>
                <w:sz w:val="20"/>
                <w:szCs w:val="20"/>
                <w:lang w:eastAsia="id-ID"/>
              </w:rPr>
              <w:t xml:space="preserve">the Head of Administrator </w:t>
            </w:r>
            <w:r w:rsidRPr="00F87205">
              <w:rPr>
                <w:rFonts w:cs="Calibri"/>
                <w:sz w:val="20"/>
                <w:szCs w:val="20"/>
                <w:lang w:val="id-ID" w:eastAsia="id-ID"/>
              </w:rPr>
              <w:t>SEZ</w:t>
            </w:r>
            <w:r w:rsidRPr="00F87205">
              <w:rPr>
                <w:rFonts w:cs="Calibri"/>
                <w:sz w:val="20"/>
                <w:szCs w:val="20"/>
                <w:lang w:eastAsia="id-ID"/>
              </w:rPr>
              <w:t xml:space="preserve"> Sei Mangkei</w:t>
            </w:r>
            <w:r w:rsidRPr="00F87205">
              <w:rPr>
                <w:rFonts w:cs="Calibri"/>
                <w:sz w:val="20"/>
                <w:szCs w:val="20"/>
              </w:rPr>
              <w:t xml:space="preserve"> in for investment in that SEZ.</w:t>
            </w:r>
          </w:p>
          <w:p w:rsidR="00F7718F" w:rsidRPr="00F87205" w:rsidRDefault="00F7718F" w:rsidP="00F7718F">
            <w:pPr>
              <w:pStyle w:val="ListParagraph"/>
              <w:numPr>
                <w:ilvl w:val="1"/>
                <w:numId w:val="2"/>
              </w:numPr>
              <w:spacing w:line="276" w:lineRule="auto"/>
              <w:ind w:left="1369"/>
              <w:contextualSpacing/>
              <w:jc w:val="both"/>
              <w:rPr>
                <w:rFonts w:cs="Calibri"/>
                <w:sz w:val="20"/>
                <w:szCs w:val="20"/>
              </w:rPr>
            </w:pPr>
            <w:r w:rsidRPr="00F87205">
              <w:rPr>
                <w:rFonts w:cs="Calibri"/>
                <w:sz w:val="20"/>
                <w:szCs w:val="20"/>
              </w:rPr>
              <w:t xml:space="preserve">Both regulations </w:t>
            </w:r>
            <w:r w:rsidRPr="00F87205">
              <w:rPr>
                <w:rStyle w:val="apple-style-span"/>
                <w:rFonts w:cs="Calibri"/>
                <w:sz w:val="20"/>
                <w:szCs w:val="20"/>
              </w:rPr>
              <w:t>came into force on April 7, 2014</w:t>
            </w:r>
            <w:r w:rsidRPr="00F87205">
              <w:rPr>
                <w:rFonts w:cs="Calibri"/>
                <w:sz w:val="20"/>
                <w:szCs w:val="20"/>
              </w:rPr>
              <w:t>.</w:t>
            </w:r>
          </w:p>
          <w:p w:rsidR="00F7718F" w:rsidRPr="00F87205" w:rsidRDefault="00F7718F" w:rsidP="00F7718F">
            <w:pPr>
              <w:pStyle w:val="ListParagraph"/>
              <w:spacing w:line="276" w:lineRule="auto"/>
              <w:ind w:left="0"/>
              <w:contextualSpacing/>
              <w:rPr>
                <w:rFonts w:cs="Calibri"/>
                <w:b/>
                <w:sz w:val="20"/>
                <w:szCs w:val="20"/>
                <w:u w:val="single"/>
                <w:lang w:val="id-ID" w:eastAsia="id-ID"/>
              </w:rPr>
            </w:pPr>
          </w:p>
          <w:p w:rsidR="00F7718F" w:rsidRPr="00F87205" w:rsidRDefault="00F7718F" w:rsidP="00F7718F">
            <w:pPr>
              <w:spacing w:line="276" w:lineRule="auto"/>
              <w:ind w:left="661"/>
              <w:jc w:val="both"/>
              <w:rPr>
                <w:rFonts w:ascii="Calibri" w:hAnsi="Calibri" w:cs="Calibri"/>
                <w:b/>
                <w:sz w:val="20"/>
                <w:lang w:val="en-US" w:eastAsia="id-ID"/>
              </w:rPr>
            </w:pPr>
          </w:p>
          <w:p w:rsidR="00F7718F" w:rsidRPr="00F87205" w:rsidRDefault="00F7718F" w:rsidP="00F7718F">
            <w:pPr>
              <w:spacing w:line="276" w:lineRule="auto"/>
              <w:ind w:left="661"/>
              <w:jc w:val="both"/>
              <w:rPr>
                <w:rFonts w:ascii="Calibri" w:hAnsi="Calibri" w:cs="Calibri"/>
                <w:b/>
                <w:sz w:val="20"/>
                <w:lang w:val="en-US" w:eastAsia="id-ID"/>
              </w:rPr>
            </w:pPr>
            <w:r w:rsidRPr="00F87205">
              <w:rPr>
                <w:rFonts w:ascii="Calibri" w:hAnsi="Calibri" w:cs="Calibri"/>
                <w:b/>
                <w:sz w:val="20"/>
                <w:lang w:val="en-US" w:eastAsia="id-ID"/>
              </w:rPr>
              <w:t>Chairman of the Investment Coordinating Board Regulation No. 1 of 2015 on Delegation of Authority to Grant Investment Principal License to the Head of Administrator Special Economic Zone (</w:t>
            </w:r>
            <w:r w:rsidRPr="00F87205">
              <w:rPr>
                <w:rFonts w:ascii="Calibri" w:hAnsi="Calibri" w:cs="Calibri"/>
                <w:b/>
                <w:sz w:val="20"/>
                <w:lang w:val="id-ID" w:eastAsia="id-ID"/>
              </w:rPr>
              <w:t>SEZ</w:t>
            </w:r>
            <w:r w:rsidRPr="00F87205">
              <w:rPr>
                <w:rFonts w:ascii="Calibri" w:hAnsi="Calibri" w:cs="Calibri"/>
                <w:b/>
                <w:sz w:val="20"/>
                <w:lang w:val="en-US" w:eastAsia="id-ID"/>
              </w:rPr>
              <w:t>) Tanjung Lesung</w:t>
            </w:r>
          </w:p>
          <w:p w:rsidR="00F7718F" w:rsidRPr="00F87205" w:rsidRDefault="00F7718F" w:rsidP="00F7718F">
            <w:pPr>
              <w:spacing w:line="276" w:lineRule="auto"/>
              <w:ind w:left="661"/>
              <w:jc w:val="both"/>
              <w:rPr>
                <w:rFonts w:ascii="Calibri" w:hAnsi="Calibri" w:cs="Calibri"/>
                <w:b/>
                <w:sz w:val="20"/>
                <w:lang w:val="en-US" w:eastAsia="id-ID"/>
              </w:rPr>
            </w:pPr>
          </w:p>
          <w:p w:rsidR="00F7718F" w:rsidRPr="00F87205" w:rsidRDefault="00F7718F" w:rsidP="00F7718F">
            <w:pPr>
              <w:spacing w:line="276" w:lineRule="auto"/>
              <w:ind w:left="661"/>
              <w:jc w:val="both"/>
              <w:rPr>
                <w:rFonts w:ascii="Calibri" w:hAnsi="Calibri" w:cs="Calibri"/>
                <w:b/>
                <w:sz w:val="20"/>
                <w:lang w:val="en-US" w:eastAsia="id-ID"/>
              </w:rPr>
            </w:pPr>
            <w:r w:rsidRPr="00F87205">
              <w:rPr>
                <w:rFonts w:ascii="Calibri" w:hAnsi="Calibri" w:cs="Calibri"/>
                <w:b/>
                <w:sz w:val="20"/>
                <w:lang w:val="en-US" w:eastAsia="id-ID"/>
              </w:rPr>
              <w:t>and</w:t>
            </w:r>
          </w:p>
          <w:p w:rsidR="00F7718F" w:rsidRPr="00F87205" w:rsidRDefault="00F7718F" w:rsidP="00F7718F">
            <w:pPr>
              <w:spacing w:line="276" w:lineRule="auto"/>
              <w:ind w:left="661"/>
              <w:jc w:val="both"/>
              <w:rPr>
                <w:rFonts w:ascii="Calibri" w:hAnsi="Calibri" w:cs="Calibri"/>
                <w:b/>
                <w:sz w:val="20"/>
                <w:lang w:val="en-US" w:eastAsia="id-ID"/>
              </w:rPr>
            </w:pPr>
          </w:p>
          <w:p w:rsidR="00F7718F" w:rsidRPr="00F87205" w:rsidRDefault="00F7718F" w:rsidP="00F7718F">
            <w:pPr>
              <w:spacing w:line="276" w:lineRule="auto"/>
              <w:ind w:left="661"/>
              <w:jc w:val="both"/>
              <w:rPr>
                <w:rFonts w:ascii="Calibri" w:hAnsi="Calibri" w:cs="Calibri"/>
                <w:b/>
                <w:sz w:val="20"/>
                <w:lang w:val="id-ID" w:eastAsia="id-ID"/>
              </w:rPr>
            </w:pPr>
            <w:r w:rsidRPr="00F87205">
              <w:rPr>
                <w:rFonts w:ascii="Calibri" w:hAnsi="Calibri" w:cs="Calibri"/>
                <w:b/>
                <w:sz w:val="20"/>
                <w:lang w:val="en-US" w:eastAsia="id-ID"/>
              </w:rPr>
              <w:t>Chairman of the Investment Coordinating Board Regulation No. 2 of 2015 on Delegation of Authority to Grant Investment Business License to the Head of Administrator Special Economic Zone (</w:t>
            </w:r>
            <w:r w:rsidRPr="00F87205">
              <w:rPr>
                <w:rFonts w:ascii="Calibri" w:hAnsi="Calibri" w:cs="Calibri"/>
                <w:b/>
                <w:sz w:val="20"/>
                <w:lang w:val="id-ID" w:eastAsia="id-ID"/>
              </w:rPr>
              <w:t>SEZ</w:t>
            </w:r>
            <w:r w:rsidRPr="00F87205">
              <w:rPr>
                <w:rFonts w:ascii="Calibri" w:hAnsi="Calibri" w:cs="Calibri"/>
                <w:b/>
                <w:sz w:val="20"/>
                <w:lang w:val="en-US" w:eastAsia="id-ID"/>
              </w:rPr>
              <w:t xml:space="preserve"> ) Tanjung Lesung</w:t>
            </w:r>
          </w:p>
          <w:p w:rsidR="00F7718F" w:rsidRPr="00F87205" w:rsidRDefault="00F7718F" w:rsidP="00F7718F">
            <w:pPr>
              <w:spacing w:line="276" w:lineRule="auto"/>
              <w:ind w:left="661"/>
              <w:jc w:val="both"/>
              <w:rPr>
                <w:rFonts w:ascii="Calibri" w:hAnsi="Calibri" w:cs="Calibri"/>
                <w:b/>
                <w:sz w:val="20"/>
                <w:lang w:val="id-ID" w:eastAsia="id-ID"/>
              </w:rPr>
            </w:pPr>
          </w:p>
          <w:p w:rsidR="00F7718F" w:rsidRPr="00F87205" w:rsidRDefault="00F7718F" w:rsidP="00F7718F">
            <w:pPr>
              <w:pStyle w:val="ListParagraph"/>
              <w:numPr>
                <w:ilvl w:val="1"/>
                <w:numId w:val="2"/>
              </w:numPr>
              <w:spacing w:line="276" w:lineRule="auto"/>
              <w:ind w:left="1369" w:hanging="425"/>
              <w:contextualSpacing/>
              <w:jc w:val="both"/>
              <w:rPr>
                <w:rFonts w:cs="Calibri"/>
                <w:sz w:val="20"/>
                <w:szCs w:val="20"/>
              </w:rPr>
            </w:pPr>
            <w:r w:rsidRPr="00F87205">
              <w:rPr>
                <w:rFonts w:cs="Calibri"/>
                <w:sz w:val="20"/>
                <w:szCs w:val="20"/>
              </w:rPr>
              <w:t xml:space="preserve">These two regulations serve to implement the provision of article 44 Government Regulation No. 2 of 2011 on </w:t>
            </w:r>
            <w:r w:rsidRPr="00F87205">
              <w:rPr>
                <w:rFonts w:cs="Calibri"/>
                <w:sz w:val="20"/>
                <w:szCs w:val="20"/>
                <w:lang w:eastAsia="id-ID"/>
              </w:rPr>
              <w:t xml:space="preserve">Special Economic Zone and </w:t>
            </w:r>
            <w:r w:rsidRPr="00F87205">
              <w:rPr>
                <w:rFonts w:cs="Calibri"/>
                <w:sz w:val="20"/>
                <w:szCs w:val="20"/>
              </w:rPr>
              <w:t xml:space="preserve">Government Regulation No. 26 of 2012 on </w:t>
            </w:r>
            <w:r w:rsidRPr="00F87205">
              <w:rPr>
                <w:rFonts w:cs="Calibri"/>
                <w:sz w:val="20"/>
                <w:szCs w:val="20"/>
                <w:lang w:eastAsia="id-ID"/>
              </w:rPr>
              <w:t>Special Economic Zone</w:t>
            </w:r>
            <w:r w:rsidRPr="00F87205">
              <w:rPr>
                <w:rFonts w:cs="Calibri"/>
                <w:sz w:val="20"/>
                <w:szCs w:val="20"/>
                <w:lang w:val="id-ID" w:eastAsia="id-ID"/>
              </w:rPr>
              <w:t xml:space="preserve"> (SEZ)</w:t>
            </w:r>
            <w:r w:rsidRPr="00F87205">
              <w:rPr>
                <w:rFonts w:cs="Calibri"/>
                <w:sz w:val="20"/>
                <w:szCs w:val="20"/>
                <w:lang w:eastAsia="id-ID"/>
              </w:rPr>
              <w:t xml:space="preserve"> Tanjung Lesung.</w:t>
            </w:r>
          </w:p>
          <w:p w:rsidR="00F7718F" w:rsidRPr="00F87205" w:rsidRDefault="00F7718F" w:rsidP="00F7718F">
            <w:pPr>
              <w:pStyle w:val="ListParagraph"/>
              <w:numPr>
                <w:ilvl w:val="1"/>
                <w:numId w:val="2"/>
              </w:numPr>
              <w:spacing w:line="276" w:lineRule="auto"/>
              <w:ind w:left="1369" w:hanging="425"/>
              <w:contextualSpacing/>
              <w:jc w:val="both"/>
              <w:rPr>
                <w:rFonts w:cs="Calibri"/>
                <w:sz w:val="20"/>
                <w:szCs w:val="20"/>
              </w:rPr>
            </w:pPr>
            <w:r w:rsidRPr="00F87205">
              <w:rPr>
                <w:rFonts w:cs="Calibri"/>
                <w:sz w:val="20"/>
                <w:szCs w:val="20"/>
              </w:rPr>
              <w:t xml:space="preserve">CIICB Regulation No. 1 of 2015 stipulates that the </w:t>
            </w:r>
            <w:r w:rsidRPr="00F87205">
              <w:rPr>
                <w:rFonts w:cs="Calibri"/>
                <w:sz w:val="20"/>
                <w:szCs w:val="20"/>
                <w:lang w:eastAsia="id-ID"/>
              </w:rPr>
              <w:t>Chairman of the Investment Coordinating Board</w:t>
            </w:r>
            <w:r w:rsidRPr="00F87205">
              <w:rPr>
                <w:rFonts w:cs="Calibri"/>
                <w:b/>
                <w:sz w:val="20"/>
                <w:szCs w:val="20"/>
                <w:lang w:eastAsia="id-ID"/>
              </w:rPr>
              <w:t xml:space="preserve"> </w:t>
            </w:r>
            <w:r w:rsidRPr="00F87205">
              <w:rPr>
                <w:rFonts w:cs="Calibri"/>
                <w:sz w:val="20"/>
                <w:szCs w:val="20"/>
              </w:rPr>
              <w:t xml:space="preserve">delegate the authority to issuance Principal License, Principal License for Change in Investment, Principal License for Expansion, Principal License for Merger, cancelation and revocation license, to </w:t>
            </w:r>
            <w:r w:rsidRPr="00F87205">
              <w:rPr>
                <w:rFonts w:cs="Calibri"/>
                <w:sz w:val="20"/>
                <w:szCs w:val="20"/>
                <w:lang w:eastAsia="id-ID"/>
              </w:rPr>
              <w:t xml:space="preserve">the Head of Administrator </w:t>
            </w:r>
            <w:r w:rsidRPr="00F87205">
              <w:rPr>
                <w:rFonts w:cs="Calibri"/>
                <w:sz w:val="20"/>
                <w:szCs w:val="20"/>
                <w:lang w:val="id-ID" w:eastAsia="id-ID"/>
              </w:rPr>
              <w:t>SEZ</w:t>
            </w:r>
            <w:r w:rsidRPr="00F87205">
              <w:rPr>
                <w:rFonts w:cs="Calibri"/>
                <w:sz w:val="20"/>
                <w:szCs w:val="20"/>
                <w:lang w:eastAsia="id-ID"/>
              </w:rPr>
              <w:t xml:space="preserve"> Tanjung Lesung </w:t>
            </w:r>
            <w:r w:rsidRPr="00F87205">
              <w:rPr>
                <w:rFonts w:cs="Calibri"/>
                <w:sz w:val="20"/>
                <w:szCs w:val="20"/>
              </w:rPr>
              <w:t>for investment in that SEZ.</w:t>
            </w:r>
          </w:p>
          <w:p w:rsidR="00F7718F" w:rsidRPr="00F87205" w:rsidRDefault="00F7718F" w:rsidP="00F7718F">
            <w:pPr>
              <w:pStyle w:val="ListParagraph"/>
              <w:numPr>
                <w:ilvl w:val="1"/>
                <w:numId w:val="2"/>
              </w:numPr>
              <w:spacing w:line="276" w:lineRule="auto"/>
              <w:ind w:left="1369" w:hanging="425"/>
              <w:contextualSpacing/>
              <w:jc w:val="both"/>
              <w:rPr>
                <w:rFonts w:cs="Calibri"/>
                <w:sz w:val="20"/>
                <w:szCs w:val="20"/>
              </w:rPr>
            </w:pPr>
            <w:r w:rsidRPr="00F87205">
              <w:rPr>
                <w:rFonts w:cs="Calibri"/>
                <w:sz w:val="20"/>
                <w:szCs w:val="20"/>
              </w:rPr>
              <w:t xml:space="preserve">CIICB Regulation No. 2 of 2015 stipulates that the </w:t>
            </w:r>
            <w:r w:rsidRPr="00F87205">
              <w:rPr>
                <w:rFonts w:cs="Calibri"/>
                <w:sz w:val="20"/>
                <w:szCs w:val="20"/>
                <w:lang w:eastAsia="id-ID"/>
              </w:rPr>
              <w:t>Chairman of the Investment Coordinating Board</w:t>
            </w:r>
            <w:r w:rsidRPr="00F87205">
              <w:rPr>
                <w:rFonts w:cs="Calibri"/>
                <w:b/>
                <w:sz w:val="20"/>
                <w:szCs w:val="20"/>
                <w:lang w:eastAsia="id-ID"/>
              </w:rPr>
              <w:t xml:space="preserve"> </w:t>
            </w:r>
            <w:r w:rsidRPr="00F87205">
              <w:rPr>
                <w:rFonts w:cs="Calibri"/>
                <w:sz w:val="20"/>
                <w:szCs w:val="20"/>
              </w:rPr>
              <w:t xml:space="preserve">delegate the authority to issuance Business License, Business License for Change in Investment, Business License for Expansion, Business License for Merger, and revocation license, to </w:t>
            </w:r>
            <w:r w:rsidRPr="00F87205">
              <w:rPr>
                <w:rFonts w:cs="Calibri"/>
                <w:sz w:val="20"/>
                <w:szCs w:val="20"/>
                <w:lang w:eastAsia="id-ID"/>
              </w:rPr>
              <w:t xml:space="preserve">the Head of Administrator </w:t>
            </w:r>
            <w:r w:rsidRPr="00F87205">
              <w:rPr>
                <w:rFonts w:cs="Calibri"/>
                <w:sz w:val="20"/>
                <w:szCs w:val="20"/>
                <w:lang w:val="id-ID" w:eastAsia="id-ID"/>
              </w:rPr>
              <w:t>SEZ</w:t>
            </w:r>
            <w:r w:rsidRPr="00F87205">
              <w:rPr>
                <w:rFonts w:cs="Calibri"/>
                <w:sz w:val="20"/>
                <w:szCs w:val="20"/>
                <w:lang w:eastAsia="id-ID"/>
              </w:rPr>
              <w:t xml:space="preserve"> Tanjung Lesung</w:t>
            </w:r>
            <w:r w:rsidRPr="00F87205">
              <w:rPr>
                <w:rFonts w:cs="Calibri"/>
                <w:sz w:val="20"/>
                <w:szCs w:val="20"/>
              </w:rPr>
              <w:t xml:space="preserve"> for investment in that SEZ.</w:t>
            </w:r>
          </w:p>
          <w:p w:rsidR="00F7718F" w:rsidRPr="00F87205" w:rsidRDefault="00F7718F" w:rsidP="00F7718F">
            <w:pPr>
              <w:pStyle w:val="ListParagraph"/>
              <w:numPr>
                <w:ilvl w:val="1"/>
                <w:numId w:val="2"/>
              </w:numPr>
              <w:spacing w:line="276" w:lineRule="auto"/>
              <w:ind w:left="1369" w:hanging="425"/>
              <w:contextualSpacing/>
              <w:jc w:val="both"/>
              <w:rPr>
                <w:rFonts w:cs="Calibri"/>
                <w:sz w:val="20"/>
                <w:szCs w:val="20"/>
              </w:rPr>
            </w:pPr>
            <w:r w:rsidRPr="00F87205">
              <w:rPr>
                <w:rFonts w:cs="Calibri"/>
                <w:sz w:val="20"/>
                <w:szCs w:val="20"/>
              </w:rPr>
              <w:t>Both regulations came into force on</w:t>
            </w:r>
            <w:r w:rsidRPr="00F87205">
              <w:rPr>
                <w:rStyle w:val="apple-style-span"/>
                <w:rFonts w:cs="Calibri"/>
                <w:sz w:val="20"/>
                <w:szCs w:val="20"/>
              </w:rPr>
              <w:t xml:space="preserve"> February 18, 2015</w:t>
            </w:r>
            <w:r w:rsidRPr="00F87205">
              <w:rPr>
                <w:rFonts w:cs="Calibri"/>
                <w:sz w:val="20"/>
                <w:szCs w:val="20"/>
              </w:rPr>
              <w:t>.</w:t>
            </w:r>
          </w:p>
          <w:p w:rsidR="00F7718F" w:rsidRDefault="00F7718F" w:rsidP="00F7718F">
            <w:pPr>
              <w:pStyle w:val="ListParagraph"/>
              <w:spacing w:line="276" w:lineRule="auto"/>
              <w:ind w:left="0"/>
              <w:contextualSpacing/>
              <w:rPr>
                <w:rFonts w:cs="Calibri"/>
                <w:b/>
                <w:sz w:val="20"/>
                <w:szCs w:val="20"/>
                <w:u w:val="single"/>
                <w:lang w:eastAsia="id-ID"/>
              </w:rPr>
            </w:pPr>
          </w:p>
          <w:p w:rsidR="00F7718F" w:rsidRPr="00F7718F" w:rsidRDefault="00F7718F" w:rsidP="00F7718F">
            <w:pPr>
              <w:pStyle w:val="ListParagraph"/>
              <w:spacing w:line="276" w:lineRule="auto"/>
              <w:ind w:left="0"/>
              <w:contextualSpacing/>
              <w:rPr>
                <w:rFonts w:cs="Calibri"/>
                <w:b/>
                <w:sz w:val="20"/>
                <w:szCs w:val="20"/>
                <w:u w:val="single"/>
                <w:lang w:eastAsia="id-ID"/>
              </w:rPr>
            </w:pPr>
          </w:p>
          <w:p w:rsidR="00F7718F" w:rsidRPr="00F87205" w:rsidRDefault="00F7718F" w:rsidP="003845D5">
            <w:pPr>
              <w:pStyle w:val="ListParagraph"/>
              <w:numPr>
                <w:ilvl w:val="0"/>
                <w:numId w:val="12"/>
              </w:numPr>
              <w:spacing w:before="120" w:after="120"/>
              <w:ind w:left="338"/>
              <w:contextualSpacing/>
              <w:rPr>
                <w:rFonts w:cs="Arial"/>
                <w:b/>
                <w:sz w:val="20"/>
                <w:szCs w:val="20"/>
                <w:u w:val="single"/>
                <w:lang w:eastAsia="id-ID"/>
              </w:rPr>
            </w:pPr>
            <w:r w:rsidRPr="00F87205">
              <w:rPr>
                <w:rFonts w:cs="Arial"/>
                <w:b/>
                <w:sz w:val="20"/>
                <w:szCs w:val="20"/>
                <w:u w:val="single"/>
                <w:lang w:val="id-ID" w:eastAsia="id-ID"/>
              </w:rPr>
              <w:lastRenderedPageBreak/>
              <w:t>Industrial Estate</w:t>
            </w:r>
          </w:p>
          <w:p w:rsidR="00F7718F" w:rsidRDefault="00F7718F" w:rsidP="00F7718F">
            <w:pPr>
              <w:pStyle w:val="ListParagraph"/>
              <w:spacing w:before="120" w:after="120"/>
              <w:ind w:left="377"/>
              <w:contextualSpacing/>
              <w:rPr>
                <w:rFonts w:cs="Arial"/>
                <w:sz w:val="20"/>
                <w:szCs w:val="20"/>
                <w:lang w:eastAsia="id-ID"/>
              </w:rPr>
            </w:pPr>
            <w:r w:rsidRPr="00F87205">
              <w:rPr>
                <w:rFonts w:cs="Arial"/>
                <w:sz w:val="20"/>
                <w:szCs w:val="20"/>
                <w:lang w:eastAsia="id-ID"/>
              </w:rPr>
              <w:t>As in 201</w:t>
            </w:r>
            <w:r w:rsidR="0043474C">
              <w:rPr>
                <w:rFonts w:cs="Arial"/>
                <w:sz w:val="20"/>
                <w:szCs w:val="20"/>
                <w:lang w:val="id-ID" w:eastAsia="id-ID"/>
              </w:rPr>
              <w:t>2</w:t>
            </w:r>
            <w:r w:rsidRPr="00F87205">
              <w:rPr>
                <w:rFonts w:cs="Arial"/>
                <w:sz w:val="20"/>
                <w:szCs w:val="20"/>
                <w:lang w:eastAsia="id-ID"/>
              </w:rPr>
              <w:t xml:space="preserve"> </w:t>
            </w:r>
            <w:r w:rsidRPr="00F87205">
              <w:rPr>
                <w:rFonts w:cs="Arial"/>
                <w:sz w:val="20"/>
                <w:szCs w:val="20"/>
                <w:lang w:val="id-ID" w:eastAsia="id-ID"/>
              </w:rPr>
              <w:t>IAP.</w:t>
            </w:r>
          </w:p>
          <w:p w:rsidR="00F7718F" w:rsidRPr="00F7718F" w:rsidRDefault="00F7718F" w:rsidP="00F7718F">
            <w:pPr>
              <w:pStyle w:val="ListParagraph"/>
              <w:spacing w:before="120" w:after="120"/>
              <w:ind w:left="377"/>
              <w:contextualSpacing/>
              <w:rPr>
                <w:rFonts w:cs="Arial"/>
                <w:b/>
                <w:sz w:val="20"/>
                <w:szCs w:val="20"/>
                <w:u w:val="single"/>
                <w:lang w:eastAsia="id-ID"/>
              </w:rPr>
            </w:pPr>
          </w:p>
        </w:tc>
        <w:tc>
          <w:tcPr>
            <w:tcW w:w="2898" w:type="dxa"/>
          </w:tcPr>
          <w:p w:rsidR="00F7718F" w:rsidRPr="006E2A31" w:rsidRDefault="00F7718F" w:rsidP="009E28DA">
            <w:pPr>
              <w:pStyle w:val="Heading9"/>
              <w:rPr>
                <w:rFonts w:asciiTheme="minorHAnsi" w:hAnsiTheme="minorHAnsi"/>
                <w:b w:val="0"/>
                <w:lang w:val="en-US"/>
              </w:rPr>
            </w:pPr>
          </w:p>
          <w:p w:rsidR="00F7718F" w:rsidRPr="006E2A31" w:rsidRDefault="00F7718F" w:rsidP="0056577F">
            <w:pPr>
              <w:rPr>
                <w:rFonts w:asciiTheme="minorHAnsi" w:hAnsiTheme="minorHAnsi"/>
                <w:sz w:val="20"/>
                <w:lang w:val="en-US"/>
              </w:rPr>
            </w:pPr>
          </w:p>
          <w:p w:rsidR="00F7718F" w:rsidRPr="006E2A31" w:rsidRDefault="00F7718F" w:rsidP="0056577F">
            <w:pPr>
              <w:rPr>
                <w:rFonts w:asciiTheme="minorHAnsi" w:hAnsiTheme="minorHAnsi"/>
                <w:sz w:val="20"/>
                <w:lang w:val="en-US"/>
              </w:rPr>
            </w:pPr>
          </w:p>
          <w:p w:rsidR="00F7718F" w:rsidRPr="006E2A31" w:rsidRDefault="00F7718F" w:rsidP="0056577F">
            <w:pPr>
              <w:rPr>
                <w:rFonts w:asciiTheme="minorHAnsi" w:hAnsiTheme="minorHAnsi"/>
                <w:sz w:val="20"/>
                <w:lang w:val="en-US"/>
              </w:rPr>
            </w:pPr>
          </w:p>
          <w:p w:rsidR="00F7718F" w:rsidRPr="006E2A31" w:rsidRDefault="00F7718F" w:rsidP="0056577F">
            <w:pPr>
              <w:rPr>
                <w:rFonts w:asciiTheme="minorHAnsi" w:hAnsiTheme="minorHAnsi"/>
                <w:sz w:val="20"/>
                <w:lang w:val="en-US"/>
              </w:rPr>
            </w:pPr>
          </w:p>
          <w:p w:rsidR="00F7718F" w:rsidRPr="006E2A31" w:rsidRDefault="00F7718F" w:rsidP="0056577F">
            <w:pPr>
              <w:rPr>
                <w:rFonts w:asciiTheme="minorHAnsi" w:hAnsiTheme="minorHAnsi"/>
                <w:sz w:val="20"/>
                <w:lang w:val="en-US"/>
              </w:rPr>
            </w:pPr>
          </w:p>
          <w:p w:rsidR="00F7718F" w:rsidRPr="006E2A31" w:rsidRDefault="00F7718F" w:rsidP="0056577F">
            <w:pPr>
              <w:jc w:val="both"/>
              <w:rPr>
                <w:rFonts w:asciiTheme="minorHAnsi" w:hAnsiTheme="minorHAnsi"/>
                <w:sz w:val="20"/>
                <w:lang w:val="en-US"/>
              </w:rPr>
            </w:pPr>
          </w:p>
          <w:p w:rsidR="00F7718F" w:rsidRDefault="00F7718F" w:rsidP="0056577F">
            <w:pPr>
              <w:jc w:val="both"/>
              <w:rPr>
                <w:rFonts w:asciiTheme="minorHAnsi" w:hAnsiTheme="minorHAnsi" w:cs="Arial"/>
                <w:sz w:val="20"/>
                <w:lang w:val="id-ID"/>
              </w:rPr>
            </w:pPr>
            <w:r w:rsidRPr="006E2A31">
              <w:rPr>
                <w:rFonts w:asciiTheme="minorHAnsi" w:hAnsiTheme="minorHAnsi" w:cs="Arial"/>
                <w:sz w:val="20"/>
                <w:lang w:val="en-US"/>
              </w:rPr>
              <w:t>In the near future, online tracking system will be developed to enable investors track their application status in Provincial or Regional One-Stop Service Agencies throughout Indonesia.</w:t>
            </w: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cs="Arial"/>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43474C" w:rsidRDefault="0043474C" w:rsidP="0056577F">
            <w:pPr>
              <w:jc w:val="both"/>
              <w:rPr>
                <w:rFonts w:asciiTheme="minorHAnsi" w:hAnsiTheme="minorHAnsi"/>
                <w:sz w:val="20"/>
                <w:lang w:val="id-ID"/>
              </w:rPr>
            </w:pPr>
          </w:p>
          <w:p w:rsidR="00E076DC" w:rsidRDefault="00E076DC" w:rsidP="0056577F">
            <w:pPr>
              <w:jc w:val="both"/>
              <w:rPr>
                <w:rFonts w:asciiTheme="minorHAnsi" w:hAnsiTheme="minorHAnsi"/>
                <w:sz w:val="20"/>
                <w:lang w:val="id-ID"/>
              </w:rPr>
            </w:pPr>
          </w:p>
          <w:p w:rsidR="00E076DC" w:rsidRDefault="00E076DC" w:rsidP="0056577F">
            <w:pPr>
              <w:jc w:val="both"/>
              <w:rPr>
                <w:rFonts w:asciiTheme="minorHAnsi" w:hAnsiTheme="minorHAnsi"/>
                <w:sz w:val="20"/>
                <w:lang w:val="id-ID"/>
              </w:rPr>
            </w:pPr>
          </w:p>
          <w:p w:rsidR="00E076DC" w:rsidRDefault="00E076DC" w:rsidP="0056577F">
            <w:pPr>
              <w:jc w:val="both"/>
              <w:rPr>
                <w:rFonts w:asciiTheme="minorHAnsi" w:hAnsiTheme="minorHAnsi"/>
                <w:sz w:val="20"/>
                <w:lang w:val="id-ID"/>
              </w:rPr>
            </w:pPr>
          </w:p>
          <w:p w:rsidR="00E076DC" w:rsidRDefault="00E076DC" w:rsidP="0056577F">
            <w:pPr>
              <w:jc w:val="both"/>
              <w:rPr>
                <w:rFonts w:asciiTheme="minorHAnsi" w:hAnsiTheme="minorHAnsi"/>
                <w:sz w:val="20"/>
                <w:lang w:val="id-ID"/>
              </w:rPr>
            </w:pPr>
          </w:p>
          <w:p w:rsidR="00E076DC" w:rsidRDefault="00E076DC" w:rsidP="0056577F">
            <w:pPr>
              <w:jc w:val="both"/>
              <w:rPr>
                <w:rFonts w:asciiTheme="minorHAnsi" w:hAnsiTheme="minorHAnsi"/>
                <w:sz w:val="20"/>
                <w:lang w:val="id-ID"/>
              </w:rPr>
            </w:pPr>
          </w:p>
          <w:p w:rsidR="0043474C" w:rsidRPr="0043474C" w:rsidRDefault="0043474C" w:rsidP="0056577F">
            <w:pPr>
              <w:jc w:val="both"/>
              <w:rPr>
                <w:rFonts w:asciiTheme="minorHAnsi" w:hAnsiTheme="minorHAnsi"/>
                <w:sz w:val="20"/>
                <w:lang w:val="id-ID"/>
              </w:rPr>
            </w:pPr>
            <w:r w:rsidRPr="0043474C">
              <w:rPr>
                <w:rFonts w:asciiTheme="minorHAnsi" w:hAnsiTheme="minorHAnsi"/>
                <w:sz w:val="20"/>
                <w:lang w:val="en-US"/>
              </w:rPr>
              <w:t>Amendment to Ministry of Finance Regulation Number 176 of 2013 and Number 177 of 2013 on the Exemption and Restitution of Import Duty paid for the Importation of Goods intended for Export in order to support the development of MSMEs</w:t>
            </w:r>
          </w:p>
        </w:tc>
      </w:tr>
      <w:tr w:rsidR="00F7718F" w:rsidRPr="006E2A31" w:rsidTr="00BC074F">
        <w:trPr>
          <w:trHeight w:val="4251"/>
        </w:trPr>
        <w:tc>
          <w:tcPr>
            <w:tcW w:w="2983" w:type="dxa"/>
            <w:gridSpan w:val="2"/>
          </w:tcPr>
          <w:p w:rsidR="00F7718F" w:rsidRPr="006E2A31" w:rsidRDefault="00F7718F" w:rsidP="009E28DA">
            <w:pPr>
              <w:pStyle w:val="Heading9"/>
              <w:rPr>
                <w:rFonts w:asciiTheme="minorHAnsi" w:hAnsiTheme="minorHAnsi"/>
                <w:b w:val="0"/>
                <w:color w:val="808080"/>
                <w:lang w:val="en-US"/>
              </w:rPr>
            </w:pPr>
          </w:p>
        </w:tc>
        <w:tc>
          <w:tcPr>
            <w:tcW w:w="9072" w:type="dxa"/>
          </w:tcPr>
          <w:p w:rsidR="00F7718F" w:rsidRPr="00F87205" w:rsidRDefault="00F7718F" w:rsidP="00F7718F">
            <w:pPr>
              <w:pStyle w:val="ListParagraph"/>
              <w:spacing w:line="276" w:lineRule="auto"/>
              <w:ind w:left="0"/>
              <w:contextualSpacing/>
              <w:rPr>
                <w:rFonts w:cs="Calibri"/>
                <w:b/>
                <w:sz w:val="20"/>
                <w:szCs w:val="20"/>
                <w:u w:val="single"/>
                <w:lang w:val="id-ID" w:eastAsia="id-ID"/>
              </w:rPr>
            </w:pPr>
            <w:r w:rsidRPr="00F87205">
              <w:rPr>
                <w:rFonts w:cs="Calibri"/>
                <w:b/>
                <w:sz w:val="20"/>
                <w:szCs w:val="20"/>
                <w:u w:val="single"/>
                <w:lang w:eastAsia="id-ID"/>
              </w:rPr>
              <w:t xml:space="preserve">INVESTMENT </w:t>
            </w:r>
            <w:r w:rsidRPr="00F87205">
              <w:rPr>
                <w:rFonts w:cs="Calibri"/>
                <w:b/>
                <w:sz w:val="20"/>
                <w:szCs w:val="20"/>
                <w:u w:val="single"/>
                <w:lang w:val="id-ID" w:eastAsia="id-ID"/>
              </w:rPr>
              <w:t>CONTROLLING</w:t>
            </w:r>
          </w:p>
          <w:p w:rsidR="00F7718F" w:rsidRPr="00F87205" w:rsidRDefault="00F7718F" w:rsidP="00F7718F">
            <w:pPr>
              <w:spacing w:line="276" w:lineRule="auto"/>
              <w:jc w:val="both"/>
              <w:rPr>
                <w:rFonts w:ascii="Calibri" w:hAnsi="Calibri" w:cs="Calibri"/>
                <w:b/>
                <w:sz w:val="20"/>
                <w:lang w:val="id-ID" w:eastAsia="id-ID"/>
              </w:rPr>
            </w:pPr>
          </w:p>
          <w:p w:rsidR="00F7718F" w:rsidRPr="00F87205" w:rsidRDefault="00F7718F" w:rsidP="00F7718F">
            <w:pPr>
              <w:spacing w:line="276" w:lineRule="auto"/>
              <w:ind w:left="377"/>
              <w:jc w:val="both"/>
              <w:rPr>
                <w:rFonts w:ascii="Calibri" w:hAnsi="Calibri" w:cs="Calibri"/>
                <w:b/>
                <w:sz w:val="20"/>
                <w:lang w:eastAsia="id-ID"/>
              </w:rPr>
            </w:pPr>
            <w:r w:rsidRPr="00F87205">
              <w:rPr>
                <w:rFonts w:ascii="Calibri" w:hAnsi="Calibri" w:cs="Calibri"/>
                <w:b/>
                <w:sz w:val="20"/>
                <w:lang w:val="en-US" w:eastAsia="id-ID"/>
              </w:rPr>
              <w:t xml:space="preserve">Chairman of Investment Coordinating Board Regulation No. 17 of 2015 on Guideline and Procedure of </w:t>
            </w:r>
            <w:r w:rsidRPr="00F87205">
              <w:rPr>
                <w:rFonts w:ascii="Calibri" w:hAnsi="Calibri" w:cs="Calibri"/>
                <w:b/>
                <w:sz w:val="20"/>
                <w:lang w:eastAsia="id-ID"/>
              </w:rPr>
              <w:t xml:space="preserve">Investment </w:t>
            </w:r>
            <w:r w:rsidRPr="00F87205">
              <w:rPr>
                <w:rFonts w:ascii="Calibri" w:hAnsi="Calibri" w:cs="Calibri"/>
                <w:b/>
                <w:sz w:val="20"/>
                <w:lang w:val="id-ID" w:eastAsia="id-ID"/>
              </w:rPr>
              <w:t>Controlling</w:t>
            </w:r>
            <w:r w:rsidRPr="00F87205">
              <w:rPr>
                <w:rFonts w:ascii="Calibri" w:hAnsi="Calibri" w:cs="Calibri"/>
                <w:b/>
                <w:sz w:val="20"/>
                <w:lang w:eastAsia="id-ID"/>
              </w:rPr>
              <w:t xml:space="preserve"> and Implementation </w:t>
            </w:r>
          </w:p>
          <w:p w:rsidR="00F7718F" w:rsidRPr="00F87205" w:rsidRDefault="00F7718F" w:rsidP="00F7718F">
            <w:pPr>
              <w:pStyle w:val="ListParagraph"/>
              <w:numPr>
                <w:ilvl w:val="1"/>
                <w:numId w:val="2"/>
              </w:numPr>
              <w:spacing w:line="276" w:lineRule="auto"/>
              <w:contextualSpacing/>
              <w:jc w:val="both"/>
              <w:rPr>
                <w:rFonts w:cs="Calibri"/>
                <w:sz w:val="20"/>
                <w:szCs w:val="20"/>
              </w:rPr>
            </w:pPr>
            <w:r w:rsidRPr="00F87205">
              <w:rPr>
                <w:rFonts w:cs="Calibri"/>
                <w:sz w:val="20"/>
                <w:szCs w:val="20"/>
              </w:rPr>
              <w:t xml:space="preserve">This regulation revokes and replaces CIICB Regulation No. 3 of 2012 on Guideline and Procedure of </w:t>
            </w:r>
            <w:r w:rsidRPr="00F87205">
              <w:rPr>
                <w:rFonts w:cs="Calibri"/>
                <w:sz w:val="20"/>
                <w:szCs w:val="20"/>
                <w:lang w:eastAsia="id-ID"/>
              </w:rPr>
              <w:t xml:space="preserve">Investment </w:t>
            </w:r>
            <w:r w:rsidRPr="00F87205">
              <w:rPr>
                <w:rFonts w:cs="Calibri"/>
                <w:sz w:val="20"/>
                <w:lang w:val="id-ID" w:eastAsia="id-ID"/>
              </w:rPr>
              <w:t>Controlling</w:t>
            </w:r>
            <w:r w:rsidRPr="00F87205">
              <w:rPr>
                <w:rFonts w:cs="Calibri"/>
                <w:sz w:val="20"/>
                <w:szCs w:val="20"/>
                <w:lang w:eastAsia="id-ID"/>
              </w:rPr>
              <w:t xml:space="preserve"> and Implementation</w:t>
            </w:r>
          </w:p>
          <w:p w:rsidR="00F7718F" w:rsidRPr="00F87205" w:rsidRDefault="00F7718F" w:rsidP="00F7718F">
            <w:pPr>
              <w:pStyle w:val="ListParagraph"/>
              <w:numPr>
                <w:ilvl w:val="1"/>
                <w:numId w:val="2"/>
              </w:numPr>
              <w:spacing w:line="276" w:lineRule="auto"/>
              <w:contextualSpacing/>
              <w:jc w:val="both"/>
              <w:rPr>
                <w:rFonts w:cs="Calibri"/>
                <w:sz w:val="20"/>
                <w:szCs w:val="20"/>
              </w:rPr>
            </w:pPr>
            <w:r w:rsidRPr="00F87205">
              <w:rPr>
                <w:rFonts w:cs="Calibri"/>
                <w:sz w:val="20"/>
                <w:szCs w:val="20"/>
              </w:rPr>
              <w:t>It serves to implement the provision of article 14, 15, and 28 paragraphs (1) letter h Law No. 25 of 2007 on Investment, aiming to collect data on investment realisation and issues encountered by investors; perform guidance and facilitate problem solving; carry out monitoring of investment and fiscal and non-fiscal facilities, and to follow up field investigations results.</w:t>
            </w:r>
          </w:p>
          <w:p w:rsidR="00F7718F" w:rsidRPr="00F87205" w:rsidRDefault="00F7718F" w:rsidP="00F7718F">
            <w:pPr>
              <w:pStyle w:val="ListParagraph"/>
              <w:numPr>
                <w:ilvl w:val="1"/>
                <w:numId w:val="2"/>
              </w:numPr>
              <w:spacing w:line="276" w:lineRule="auto"/>
              <w:contextualSpacing/>
              <w:jc w:val="both"/>
              <w:rPr>
                <w:rStyle w:val="apple-style-span"/>
                <w:rFonts w:cs="Calibri"/>
                <w:sz w:val="20"/>
                <w:szCs w:val="20"/>
              </w:rPr>
            </w:pPr>
            <w:r w:rsidRPr="00F87205">
              <w:rPr>
                <w:rFonts w:cs="Calibri"/>
                <w:sz w:val="20"/>
                <w:szCs w:val="20"/>
              </w:rPr>
              <w:t xml:space="preserve">This regulation </w:t>
            </w:r>
            <w:r w:rsidRPr="00F87205">
              <w:rPr>
                <w:rStyle w:val="apple-style-span"/>
                <w:rFonts w:cs="Calibri"/>
                <w:sz w:val="20"/>
                <w:szCs w:val="20"/>
              </w:rPr>
              <w:t>came into force on:</w:t>
            </w:r>
          </w:p>
          <w:p w:rsidR="00F7718F" w:rsidRPr="00F87205" w:rsidRDefault="00F7718F" w:rsidP="003845D5">
            <w:pPr>
              <w:pStyle w:val="ListParagraph"/>
              <w:numPr>
                <w:ilvl w:val="0"/>
                <w:numId w:val="44"/>
              </w:numPr>
              <w:spacing w:line="276" w:lineRule="auto"/>
              <w:ind w:left="1477"/>
              <w:rPr>
                <w:rFonts w:cs="Calibri"/>
                <w:sz w:val="20"/>
                <w:szCs w:val="20"/>
              </w:rPr>
            </w:pPr>
            <w:r w:rsidRPr="00F87205">
              <w:rPr>
                <w:rStyle w:val="apple-style-span"/>
                <w:rFonts w:cs="Calibri"/>
                <w:sz w:val="20"/>
                <w:szCs w:val="20"/>
              </w:rPr>
              <w:t>October 26, 2015 f</w:t>
            </w:r>
            <w:r w:rsidRPr="00F87205">
              <w:rPr>
                <w:rFonts w:cs="Calibri"/>
                <w:sz w:val="20"/>
                <w:szCs w:val="20"/>
              </w:rPr>
              <w:t xml:space="preserve">or </w:t>
            </w:r>
            <w:r w:rsidRPr="00F87205">
              <w:rPr>
                <w:rFonts w:cs="Calibri"/>
                <w:sz w:val="20"/>
                <w:szCs w:val="20"/>
                <w:lang w:val="id-ID"/>
              </w:rPr>
              <w:t>National OSS (</w:t>
            </w:r>
            <w:r w:rsidRPr="00F87205">
              <w:rPr>
                <w:rFonts w:cs="Calibri"/>
                <w:i/>
                <w:sz w:val="20"/>
                <w:szCs w:val="20"/>
              </w:rPr>
              <w:t>PTSP Pusat</w:t>
            </w:r>
            <w:r w:rsidRPr="00F87205">
              <w:rPr>
                <w:rFonts w:cs="Calibri"/>
                <w:sz w:val="20"/>
                <w:szCs w:val="20"/>
                <w:lang w:val="id-ID"/>
              </w:rPr>
              <w:t>)</w:t>
            </w:r>
            <w:r w:rsidRPr="00F87205">
              <w:rPr>
                <w:rFonts w:cs="Calibri"/>
                <w:sz w:val="20"/>
                <w:szCs w:val="20"/>
              </w:rPr>
              <w:t xml:space="preserve"> in BKPM</w:t>
            </w:r>
          </w:p>
          <w:p w:rsidR="00F7718F" w:rsidRPr="00F87205" w:rsidRDefault="00F7718F" w:rsidP="003845D5">
            <w:pPr>
              <w:pStyle w:val="ListParagraph"/>
              <w:numPr>
                <w:ilvl w:val="0"/>
                <w:numId w:val="44"/>
              </w:numPr>
              <w:spacing w:line="276" w:lineRule="auto"/>
              <w:ind w:left="1477"/>
              <w:rPr>
                <w:rFonts w:cs="Calibri"/>
                <w:sz w:val="20"/>
                <w:szCs w:val="20"/>
              </w:rPr>
            </w:pPr>
            <w:r w:rsidRPr="00F87205">
              <w:rPr>
                <w:rFonts w:cs="Calibri"/>
                <w:sz w:val="20"/>
                <w:szCs w:val="20"/>
              </w:rPr>
              <w:t>January 26, 2016, at the latest, for BPMPTSP Province, BPMPTSP District/City, PTSP KPBPB and PTSP KEK (</w:t>
            </w:r>
            <w:r w:rsidRPr="00F87205">
              <w:rPr>
                <w:rStyle w:val="hps"/>
                <w:rFonts w:cs="Calibri"/>
                <w:sz w:val="20"/>
                <w:szCs w:val="20"/>
              </w:rPr>
              <w:t>90</w:t>
            </w:r>
            <w:r w:rsidRPr="00F87205">
              <w:rPr>
                <w:rFonts w:cs="Calibri"/>
                <w:sz w:val="20"/>
                <w:szCs w:val="20"/>
              </w:rPr>
              <w:t xml:space="preserve"> </w:t>
            </w:r>
            <w:r w:rsidRPr="00F87205">
              <w:rPr>
                <w:rStyle w:val="hps"/>
                <w:rFonts w:cs="Calibri"/>
                <w:sz w:val="20"/>
                <w:szCs w:val="20"/>
              </w:rPr>
              <w:t>days</w:t>
            </w:r>
            <w:r w:rsidRPr="00F87205">
              <w:rPr>
                <w:rFonts w:cs="Calibri"/>
                <w:sz w:val="20"/>
                <w:szCs w:val="20"/>
              </w:rPr>
              <w:t xml:space="preserve"> </w:t>
            </w:r>
            <w:r w:rsidRPr="00F87205">
              <w:rPr>
                <w:rStyle w:val="hps"/>
                <w:rFonts w:cs="Calibri"/>
                <w:sz w:val="20"/>
                <w:szCs w:val="20"/>
              </w:rPr>
              <w:t>from the date of the enactment).</w:t>
            </w:r>
          </w:p>
          <w:p w:rsidR="00F7718F" w:rsidRPr="00F87205" w:rsidRDefault="00F7718F" w:rsidP="00F7718F">
            <w:pPr>
              <w:pStyle w:val="ListParagraph"/>
              <w:spacing w:line="276" w:lineRule="auto"/>
              <w:ind w:left="0"/>
              <w:contextualSpacing/>
              <w:rPr>
                <w:rFonts w:cs="Calibri"/>
                <w:b/>
                <w:sz w:val="20"/>
                <w:szCs w:val="20"/>
                <w:u w:val="single"/>
                <w:lang w:eastAsia="id-ID"/>
              </w:rPr>
            </w:pPr>
          </w:p>
        </w:tc>
        <w:tc>
          <w:tcPr>
            <w:tcW w:w="2898" w:type="dxa"/>
          </w:tcPr>
          <w:p w:rsidR="00F7718F" w:rsidRPr="006E2A31" w:rsidRDefault="00F7718F" w:rsidP="009E28DA">
            <w:pPr>
              <w:pStyle w:val="Heading9"/>
              <w:rPr>
                <w:rFonts w:asciiTheme="minorHAnsi" w:hAnsiTheme="minorHAnsi"/>
                <w:b w:val="0"/>
                <w:lang w:val="en-US"/>
              </w:rPr>
            </w:pPr>
          </w:p>
        </w:tc>
      </w:tr>
      <w:tr w:rsidR="00F7718F" w:rsidRPr="006E2A31" w:rsidTr="00BC074F">
        <w:tc>
          <w:tcPr>
            <w:tcW w:w="2983" w:type="dxa"/>
            <w:gridSpan w:val="2"/>
          </w:tcPr>
          <w:p w:rsidR="00F7718F" w:rsidRPr="006E2A31" w:rsidRDefault="00F7718F" w:rsidP="009E28DA">
            <w:pPr>
              <w:pStyle w:val="Heading9"/>
              <w:rPr>
                <w:rFonts w:asciiTheme="minorHAnsi" w:hAnsiTheme="minorHAnsi" w:cs="Arial"/>
                <w:b w:val="0"/>
                <w:color w:val="000000"/>
                <w:lang w:val="en-US" w:eastAsia="id-ID"/>
              </w:rPr>
            </w:pPr>
          </w:p>
        </w:tc>
        <w:tc>
          <w:tcPr>
            <w:tcW w:w="9072" w:type="dxa"/>
          </w:tcPr>
          <w:p w:rsidR="00F7718F" w:rsidRPr="00F87205" w:rsidRDefault="00F7718F" w:rsidP="00F7718F">
            <w:pPr>
              <w:pStyle w:val="ListParagraph"/>
              <w:spacing w:line="276" w:lineRule="auto"/>
              <w:ind w:left="0"/>
              <w:contextualSpacing/>
              <w:rPr>
                <w:rFonts w:cs="Calibri"/>
                <w:b/>
                <w:sz w:val="20"/>
                <w:szCs w:val="20"/>
                <w:u w:val="single"/>
                <w:lang w:val="id-ID" w:eastAsia="id-ID"/>
              </w:rPr>
            </w:pPr>
            <w:r w:rsidRPr="00F87205">
              <w:rPr>
                <w:rFonts w:cs="Calibri"/>
                <w:b/>
                <w:sz w:val="20"/>
                <w:szCs w:val="20"/>
                <w:u w:val="single"/>
                <w:lang w:eastAsia="id-ID"/>
              </w:rPr>
              <w:t xml:space="preserve">INVESTMENT </w:t>
            </w:r>
            <w:r w:rsidRPr="00F87205">
              <w:rPr>
                <w:rFonts w:cs="Calibri"/>
                <w:b/>
                <w:sz w:val="20"/>
                <w:szCs w:val="20"/>
                <w:u w:val="single"/>
                <w:lang w:val="id-ID" w:eastAsia="id-ID"/>
              </w:rPr>
              <w:t>FACILITATION</w:t>
            </w:r>
          </w:p>
          <w:p w:rsidR="00F7718F" w:rsidRPr="00F87205" w:rsidRDefault="00F7718F" w:rsidP="00F7718F">
            <w:pPr>
              <w:pStyle w:val="ListParagraph"/>
              <w:numPr>
                <w:ilvl w:val="1"/>
                <w:numId w:val="3"/>
              </w:numPr>
              <w:spacing w:after="120"/>
              <w:ind w:left="338" w:hanging="283"/>
              <w:contextualSpacing/>
              <w:rPr>
                <w:rFonts w:cs="Arial"/>
                <w:b/>
                <w:sz w:val="20"/>
                <w:szCs w:val="20"/>
                <w:u w:val="single"/>
                <w:lang w:eastAsia="id-ID"/>
              </w:rPr>
            </w:pPr>
            <w:r w:rsidRPr="00F87205">
              <w:rPr>
                <w:rFonts w:cs="Arial"/>
                <w:b/>
                <w:sz w:val="20"/>
                <w:szCs w:val="20"/>
                <w:u w:val="single"/>
                <w:lang w:val="id-ID" w:eastAsia="id-ID"/>
              </w:rPr>
              <w:t xml:space="preserve">National </w:t>
            </w:r>
            <w:r w:rsidRPr="00F87205">
              <w:rPr>
                <w:rFonts w:cs="Arial"/>
                <w:b/>
                <w:sz w:val="20"/>
                <w:szCs w:val="20"/>
                <w:u w:val="single"/>
                <w:lang w:eastAsia="id-ID"/>
              </w:rPr>
              <w:t>One-Stop Shop Service</w:t>
            </w:r>
            <w:r w:rsidRPr="00F87205">
              <w:rPr>
                <w:rFonts w:cs="Arial"/>
                <w:b/>
                <w:sz w:val="20"/>
                <w:szCs w:val="20"/>
                <w:u w:val="single"/>
                <w:lang w:val="id-ID" w:eastAsia="id-ID"/>
              </w:rPr>
              <w:t xml:space="preserve"> </w:t>
            </w:r>
            <w:r w:rsidRPr="00F87205">
              <w:rPr>
                <w:rFonts w:cs="Arial"/>
                <w:b/>
                <w:i/>
                <w:sz w:val="20"/>
                <w:szCs w:val="20"/>
                <w:u w:val="single"/>
                <w:lang w:val="id-ID" w:eastAsia="id-ID"/>
              </w:rPr>
              <w:t>(PTSP Pusat)</w:t>
            </w:r>
            <w:r w:rsidRPr="00F87205">
              <w:rPr>
                <w:rFonts w:cs="Arial"/>
                <w:b/>
                <w:sz w:val="20"/>
                <w:szCs w:val="20"/>
                <w:u w:val="single"/>
                <w:lang w:eastAsia="id-ID"/>
              </w:rPr>
              <w:t xml:space="preserve"> in Investment</w:t>
            </w:r>
          </w:p>
          <w:p w:rsidR="00F7718F" w:rsidRPr="00F87205" w:rsidRDefault="00F7718F" w:rsidP="00F7718F">
            <w:pPr>
              <w:spacing w:line="276" w:lineRule="auto"/>
              <w:ind w:left="661"/>
              <w:jc w:val="both"/>
              <w:rPr>
                <w:rFonts w:ascii="Calibri" w:hAnsi="Calibri" w:cs="Calibri"/>
                <w:b/>
                <w:sz w:val="20"/>
                <w:lang w:val="id-ID" w:eastAsia="id-ID"/>
              </w:rPr>
            </w:pPr>
            <w:r w:rsidRPr="00F87205">
              <w:rPr>
                <w:rFonts w:ascii="Calibri" w:hAnsi="Calibri" w:cs="Calibri"/>
                <w:b/>
                <w:sz w:val="20"/>
                <w:lang w:val="en-US" w:eastAsia="id-ID"/>
              </w:rPr>
              <w:t xml:space="preserve">Regulation of The President of The Republic of Indonesia Number 97 of 2014 on Implementation of  One Stop Services (PTSP) </w:t>
            </w:r>
          </w:p>
          <w:p w:rsidR="00F7718F" w:rsidRPr="00F87205" w:rsidRDefault="00F7718F" w:rsidP="00F7718F">
            <w:pPr>
              <w:numPr>
                <w:ilvl w:val="1"/>
                <w:numId w:val="2"/>
              </w:numPr>
              <w:spacing w:line="276" w:lineRule="auto"/>
              <w:ind w:left="1228" w:hanging="284"/>
              <w:jc w:val="both"/>
              <w:rPr>
                <w:rFonts w:ascii="Calibri" w:hAnsi="Calibri" w:cs="Calibri"/>
                <w:sz w:val="20"/>
                <w:lang w:val="id-ID" w:eastAsia="id-ID"/>
              </w:rPr>
            </w:pPr>
            <w:r w:rsidRPr="00F87205">
              <w:rPr>
                <w:rFonts w:ascii="Calibri" w:hAnsi="Calibri" w:cs="Calibri"/>
                <w:sz w:val="20"/>
              </w:rPr>
              <w:t xml:space="preserve">This regulation revokes and replaces Regulation of the President Number 27 or 2009 on </w:t>
            </w:r>
            <w:r w:rsidRPr="00F87205">
              <w:rPr>
                <w:rFonts w:ascii="Calibri" w:hAnsi="Calibri" w:cs="Calibri"/>
                <w:sz w:val="20"/>
                <w:lang w:val="en-US" w:eastAsia="id-ID"/>
              </w:rPr>
              <w:t>One Stop Services on Investment.</w:t>
            </w:r>
          </w:p>
          <w:p w:rsidR="00F7718F" w:rsidRPr="00F87205" w:rsidRDefault="00F7718F" w:rsidP="00F7718F">
            <w:pPr>
              <w:numPr>
                <w:ilvl w:val="1"/>
                <w:numId w:val="2"/>
              </w:numPr>
              <w:spacing w:line="276" w:lineRule="auto"/>
              <w:ind w:left="1228" w:hanging="284"/>
              <w:jc w:val="both"/>
              <w:rPr>
                <w:rFonts w:ascii="Calibri" w:hAnsi="Calibri" w:cs="Calibri"/>
                <w:sz w:val="20"/>
                <w:lang w:val="id-ID" w:eastAsia="id-ID"/>
              </w:rPr>
            </w:pPr>
            <w:r w:rsidRPr="00F87205">
              <w:rPr>
                <w:rFonts w:ascii="Calibri" w:hAnsi="Calibri" w:cs="Calibri"/>
                <w:sz w:val="20"/>
              </w:rPr>
              <w:t xml:space="preserve">It aims to improve public services and simplify procedures in order to deliver fast, simple, transparent and integrated investment services. </w:t>
            </w:r>
          </w:p>
          <w:p w:rsidR="00F7718F" w:rsidRPr="00F87205" w:rsidRDefault="00F7718F" w:rsidP="00F7718F">
            <w:pPr>
              <w:numPr>
                <w:ilvl w:val="1"/>
                <w:numId w:val="2"/>
              </w:numPr>
              <w:spacing w:line="276" w:lineRule="auto"/>
              <w:ind w:left="1228" w:hanging="284"/>
              <w:jc w:val="both"/>
              <w:rPr>
                <w:rStyle w:val="hps"/>
                <w:rFonts w:ascii="Calibri" w:hAnsi="Calibri" w:cs="Calibri"/>
                <w:sz w:val="20"/>
                <w:lang w:val="id-ID" w:eastAsia="id-ID"/>
              </w:rPr>
            </w:pPr>
            <w:r w:rsidRPr="00F87205">
              <w:rPr>
                <w:rFonts w:ascii="Calibri" w:hAnsi="Calibri" w:cs="Calibri"/>
                <w:sz w:val="20"/>
              </w:rPr>
              <w:t xml:space="preserve">This regulation mandates that One-Stop Services on Investment shall be provided seven </w:t>
            </w:r>
            <w:r w:rsidRPr="00F87205">
              <w:rPr>
                <w:rStyle w:val="hps"/>
                <w:rFonts w:ascii="Calibri" w:hAnsi="Calibri" w:cs="Calibri"/>
                <w:sz w:val="20"/>
              </w:rPr>
              <w:t>days</w:t>
            </w:r>
            <w:r w:rsidRPr="00F87205">
              <w:rPr>
                <w:rFonts w:ascii="Calibri" w:hAnsi="Calibri" w:cs="Calibri"/>
                <w:sz w:val="20"/>
              </w:rPr>
              <w:t xml:space="preserve">, at the latest, once the application documents </w:t>
            </w:r>
            <w:r w:rsidRPr="00F87205">
              <w:rPr>
                <w:rStyle w:val="hps"/>
                <w:rFonts w:ascii="Calibri" w:hAnsi="Calibri" w:cs="Calibri"/>
                <w:sz w:val="20"/>
              </w:rPr>
              <w:t xml:space="preserve">for license </w:t>
            </w:r>
            <w:r w:rsidRPr="00F87205">
              <w:rPr>
                <w:rFonts w:ascii="Calibri" w:hAnsi="Calibri" w:cs="Calibri"/>
                <w:sz w:val="20"/>
              </w:rPr>
              <w:t xml:space="preserve">and non-license </w:t>
            </w:r>
            <w:r w:rsidRPr="00F87205">
              <w:rPr>
                <w:rStyle w:val="hps"/>
                <w:rFonts w:ascii="Calibri" w:hAnsi="Calibri" w:cs="Calibri"/>
                <w:sz w:val="20"/>
              </w:rPr>
              <w:t>document are received in correct and complete manner.</w:t>
            </w:r>
          </w:p>
          <w:p w:rsidR="00F7718F" w:rsidRPr="00F87205" w:rsidRDefault="00F7718F" w:rsidP="00F7718F">
            <w:pPr>
              <w:numPr>
                <w:ilvl w:val="1"/>
                <w:numId w:val="2"/>
              </w:numPr>
              <w:spacing w:line="276" w:lineRule="auto"/>
              <w:ind w:left="1228" w:hanging="284"/>
              <w:jc w:val="both"/>
              <w:rPr>
                <w:rStyle w:val="hps"/>
                <w:rFonts w:ascii="Calibri" w:hAnsi="Calibri" w:cs="Calibri"/>
                <w:sz w:val="20"/>
                <w:lang w:val="id-ID" w:eastAsia="id-ID"/>
              </w:rPr>
            </w:pPr>
            <w:r w:rsidRPr="00F87205">
              <w:rPr>
                <w:rFonts w:ascii="Calibri" w:hAnsi="Calibri" w:cs="Calibri"/>
                <w:sz w:val="20"/>
              </w:rPr>
              <w:t>This regulation came into force on September 18, 2014</w:t>
            </w:r>
          </w:p>
          <w:p w:rsidR="00F7718F" w:rsidRPr="00F87205" w:rsidRDefault="00F7718F" w:rsidP="00F7718F">
            <w:pPr>
              <w:spacing w:line="276" w:lineRule="auto"/>
              <w:jc w:val="both"/>
              <w:rPr>
                <w:rFonts w:ascii="Calibri" w:hAnsi="Calibri" w:cs="Calibri"/>
                <w:b/>
                <w:sz w:val="20"/>
                <w:lang w:val="id-ID" w:eastAsia="id-ID"/>
              </w:rPr>
            </w:pPr>
          </w:p>
          <w:p w:rsidR="00F7718F" w:rsidRPr="00F87205" w:rsidRDefault="00F7718F" w:rsidP="00F7718F">
            <w:pPr>
              <w:spacing w:line="276" w:lineRule="auto"/>
              <w:ind w:left="661"/>
              <w:jc w:val="both"/>
              <w:rPr>
                <w:rFonts w:ascii="Calibri" w:hAnsi="Calibri" w:cs="Calibri"/>
                <w:b/>
                <w:sz w:val="20"/>
                <w:lang w:val="en-US" w:eastAsia="id-ID"/>
              </w:rPr>
            </w:pPr>
            <w:r w:rsidRPr="00F87205">
              <w:rPr>
                <w:rFonts w:ascii="Calibri" w:hAnsi="Calibri" w:cs="Calibri"/>
                <w:b/>
                <w:sz w:val="20"/>
                <w:lang w:val="en-US" w:eastAsia="id-ID"/>
              </w:rPr>
              <w:t>Chairman of the Investment Coordinating Board Regulation No. 9 of 2015 on One Stop Service in Investment Coordinating Board</w:t>
            </w:r>
          </w:p>
          <w:p w:rsidR="00F7718F" w:rsidRPr="00F87205" w:rsidRDefault="00F7718F" w:rsidP="00F7718F">
            <w:pPr>
              <w:pStyle w:val="ListParagraph"/>
              <w:numPr>
                <w:ilvl w:val="1"/>
                <w:numId w:val="2"/>
              </w:numPr>
              <w:spacing w:line="276" w:lineRule="auto"/>
              <w:ind w:left="1228" w:hanging="284"/>
              <w:contextualSpacing/>
              <w:jc w:val="both"/>
              <w:rPr>
                <w:rFonts w:cs="Calibri"/>
                <w:sz w:val="20"/>
                <w:szCs w:val="20"/>
              </w:rPr>
            </w:pPr>
            <w:r w:rsidRPr="00F87205">
              <w:rPr>
                <w:rFonts w:cs="Calibri"/>
                <w:sz w:val="20"/>
                <w:szCs w:val="20"/>
              </w:rPr>
              <w:t>This regulation revokes and replaces CIICB Regulation No. 3 of 2015 on One Stop Service in</w:t>
            </w:r>
            <w:r w:rsidRPr="00F87205">
              <w:rPr>
                <w:rFonts w:cs="Calibri"/>
                <w:b/>
                <w:sz w:val="20"/>
                <w:szCs w:val="20"/>
                <w:lang w:eastAsia="id-ID"/>
              </w:rPr>
              <w:t xml:space="preserve"> </w:t>
            </w:r>
            <w:r w:rsidRPr="00F87205">
              <w:rPr>
                <w:rFonts w:cs="Calibri"/>
                <w:sz w:val="20"/>
                <w:szCs w:val="20"/>
                <w:lang w:eastAsia="id-ID"/>
              </w:rPr>
              <w:t>the Investment Coordinating Board.</w:t>
            </w:r>
            <w:r w:rsidRPr="00F87205">
              <w:rPr>
                <w:rFonts w:cs="Calibri"/>
                <w:sz w:val="20"/>
                <w:szCs w:val="20"/>
              </w:rPr>
              <w:t xml:space="preserve"> </w:t>
            </w:r>
          </w:p>
          <w:p w:rsidR="00F7718F" w:rsidRPr="00F87205" w:rsidRDefault="00F7718F" w:rsidP="00F7718F">
            <w:pPr>
              <w:pStyle w:val="ListParagraph"/>
              <w:numPr>
                <w:ilvl w:val="1"/>
                <w:numId w:val="2"/>
              </w:numPr>
              <w:spacing w:line="276" w:lineRule="auto"/>
              <w:ind w:left="1228" w:hanging="284"/>
              <w:contextualSpacing/>
              <w:jc w:val="both"/>
              <w:rPr>
                <w:rStyle w:val="apple-style-span"/>
                <w:rFonts w:cs="Calibri"/>
                <w:sz w:val="20"/>
                <w:szCs w:val="20"/>
              </w:rPr>
            </w:pPr>
            <w:r w:rsidRPr="00F87205">
              <w:rPr>
                <w:rFonts w:cs="Calibri"/>
                <w:sz w:val="20"/>
                <w:szCs w:val="20"/>
              </w:rPr>
              <w:t>It serves to implement the provision of President Regulation No. 97 of 2014 on One Stop Service, aiming to provide fast, simple, transparent and integrated investment services</w:t>
            </w:r>
            <w:r w:rsidRPr="00F87205">
              <w:rPr>
                <w:rStyle w:val="apple-style-span"/>
                <w:rFonts w:cs="Calibri"/>
                <w:sz w:val="20"/>
                <w:szCs w:val="20"/>
              </w:rPr>
              <w:t xml:space="preserve"> to the public.</w:t>
            </w:r>
          </w:p>
          <w:p w:rsidR="00F7718F" w:rsidRPr="00F87205" w:rsidRDefault="00F7718F" w:rsidP="00F7718F">
            <w:pPr>
              <w:pStyle w:val="ListParagraph"/>
              <w:numPr>
                <w:ilvl w:val="1"/>
                <w:numId w:val="2"/>
              </w:numPr>
              <w:spacing w:line="276" w:lineRule="auto"/>
              <w:ind w:left="1228" w:hanging="284"/>
              <w:contextualSpacing/>
              <w:jc w:val="both"/>
              <w:rPr>
                <w:rFonts w:cs="Calibri"/>
                <w:sz w:val="20"/>
                <w:szCs w:val="20"/>
              </w:rPr>
            </w:pPr>
            <w:r w:rsidRPr="00F87205">
              <w:rPr>
                <w:rFonts w:cs="Calibri"/>
                <w:sz w:val="20"/>
                <w:szCs w:val="20"/>
              </w:rPr>
              <w:t>This regulation came</w:t>
            </w:r>
            <w:r w:rsidRPr="00F87205">
              <w:rPr>
                <w:rStyle w:val="apple-style-span"/>
                <w:rFonts w:cs="Calibri"/>
                <w:sz w:val="20"/>
                <w:szCs w:val="20"/>
              </w:rPr>
              <w:t xml:space="preserve"> into force on May 25, 2015</w:t>
            </w:r>
            <w:r w:rsidRPr="00F87205">
              <w:rPr>
                <w:rFonts w:cs="Calibri"/>
                <w:sz w:val="20"/>
                <w:szCs w:val="20"/>
              </w:rPr>
              <w:t>.</w:t>
            </w:r>
          </w:p>
          <w:p w:rsidR="00F7718F" w:rsidRPr="00F87205" w:rsidRDefault="00F7718F" w:rsidP="00F7718F">
            <w:pPr>
              <w:pStyle w:val="ListParagraph"/>
              <w:spacing w:line="276" w:lineRule="auto"/>
              <w:ind w:left="338"/>
              <w:contextualSpacing/>
              <w:jc w:val="both"/>
              <w:rPr>
                <w:rFonts w:cs="Calibri"/>
                <w:sz w:val="20"/>
                <w:szCs w:val="20"/>
              </w:rPr>
            </w:pPr>
          </w:p>
          <w:p w:rsidR="00F7718F" w:rsidRPr="00F87205" w:rsidRDefault="00F7718F" w:rsidP="00F7718F">
            <w:pPr>
              <w:spacing w:line="276" w:lineRule="auto"/>
              <w:ind w:left="661"/>
              <w:jc w:val="both"/>
              <w:rPr>
                <w:rFonts w:ascii="Calibri" w:hAnsi="Calibri" w:cs="Calibri"/>
                <w:b/>
                <w:sz w:val="20"/>
                <w:lang w:val="en-US" w:eastAsia="id-ID"/>
              </w:rPr>
            </w:pPr>
            <w:r w:rsidRPr="00F87205">
              <w:rPr>
                <w:rFonts w:ascii="Calibri" w:hAnsi="Calibri" w:cs="Calibri"/>
                <w:b/>
                <w:sz w:val="20"/>
                <w:lang w:val="en-US" w:eastAsia="id-ID"/>
              </w:rPr>
              <w:t xml:space="preserve">Chairman of the Investment Coordinating Board Regulation No. 4 of 2014 </w:t>
            </w:r>
            <w:r w:rsidRPr="00F87205">
              <w:rPr>
                <w:rFonts w:ascii="Calibri" w:hAnsi="Calibri" w:cs="Calibri"/>
                <w:b/>
                <w:sz w:val="20"/>
                <w:lang w:eastAsia="id-ID"/>
              </w:rPr>
              <w:t>Information Service System and the Electronic Licensing Investment</w:t>
            </w:r>
            <w:r w:rsidRPr="00F87205">
              <w:rPr>
                <w:rFonts w:ascii="Calibri" w:hAnsi="Calibri" w:cs="Calibri"/>
                <w:b/>
                <w:sz w:val="20"/>
                <w:lang w:val="en-US" w:eastAsia="id-ID"/>
              </w:rPr>
              <w:t xml:space="preserve"> (SPIPISE)</w:t>
            </w:r>
          </w:p>
          <w:p w:rsidR="00F7718F" w:rsidRPr="00F87205" w:rsidRDefault="00F7718F" w:rsidP="00F7718F">
            <w:pPr>
              <w:pStyle w:val="ListParagraph"/>
              <w:numPr>
                <w:ilvl w:val="1"/>
                <w:numId w:val="2"/>
              </w:numPr>
              <w:spacing w:line="276" w:lineRule="auto"/>
              <w:ind w:left="1228" w:hanging="284"/>
              <w:contextualSpacing/>
              <w:jc w:val="both"/>
              <w:rPr>
                <w:rFonts w:cs="Calibri"/>
                <w:sz w:val="20"/>
                <w:szCs w:val="20"/>
              </w:rPr>
            </w:pPr>
            <w:r w:rsidRPr="00F87205">
              <w:rPr>
                <w:rFonts w:cs="Calibri"/>
                <w:sz w:val="20"/>
                <w:szCs w:val="20"/>
              </w:rPr>
              <w:t xml:space="preserve">This regulation revokes and replaces CIICB Regulation No. 14 of 2009 on Investment Information and Licensing Service Electronic </w:t>
            </w:r>
            <w:r w:rsidRPr="00F87205">
              <w:rPr>
                <w:rFonts w:cs="Calibri"/>
                <w:sz w:val="20"/>
                <w:szCs w:val="20"/>
                <w:lang w:val="en-AU" w:eastAsia="id-ID"/>
              </w:rPr>
              <w:t xml:space="preserve">System </w:t>
            </w:r>
            <w:r w:rsidRPr="00F87205">
              <w:rPr>
                <w:rFonts w:cs="Calibri"/>
                <w:sz w:val="20"/>
                <w:szCs w:val="20"/>
                <w:lang w:eastAsia="id-ID"/>
              </w:rPr>
              <w:t>(SPIPISE)</w:t>
            </w:r>
          </w:p>
          <w:p w:rsidR="00F7718F" w:rsidRPr="00F87205" w:rsidRDefault="00F7718F" w:rsidP="00F7718F">
            <w:pPr>
              <w:pStyle w:val="ListParagraph"/>
              <w:numPr>
                <w:ilvl w:val="1"/>
                <w:numId w:val="2"/>
              </w:numPr>
              <w:spacing w:line="276" w:lineRule="auto"/>
              <w:ind w:left="1228" w:hanging="284"/>
              <w:contextualSpacing/>
              <w:jc w:val="both"/>
              <w:rPr>
                <w:rFonts w:cs="Calibri"/>
                <w:sz w:val="20"/>
                <w:szCs w:val="20"/>
              </w:rPr>
            </w:pPr>
            <w:r w:rsidRPr="00F87205">
              <w:rPr>
                <w:rFonts w:cs="Calibri"/>
                <w:sz w:val="20"/>
                <w:szCs w:val="20"/>
              </w:rPr>
              <w:t>It serves to implement the provision of article 25 paragraph (1) President Regulation No. 97 of 2014 on Implementation of One Stop Service, aiming to provide online investment license and non-license services via SPIPISE</w:t>
            </w:r>
            <w:r w:rsidRPr="00F87205">
              <w:rPr>
                <w:rStyle w:val="apple-style-span"/>
                <w:rFonts w:cs="Calibri"/>
                <w:sz w:val="20"/>
                <w:szCs w:val="20"/>
              </w:rPr>
              <w:t>.</w:t>
            </w:r>
            <w:r w:rsidRPr="00F87205">
              <w:rPr>
                <w:rFonts w:cs="Calibri"/>
                <w:sz w:val="20"/>
                <w:szCs w:val="20"/>
              </w:rPr>
              <w:t xml:space="preserve"> </w:t>
            </w:r>
          </w:p>
          <w:p w:rsidR="00F7718F" w:rsidRPr="00F87205" w:rsidRDefault="00F7718F" w:rsidP="00F7718F">
            <w:pPr>
              <w:pStyle w:val="ListParagraph"/>
              <w:numPr>
                <w:ilvl w:val="1"/>
                <w:numId w:val="2"/>
              </w:numPr>
              <w:spacing w:line="276" w:lineRule="auto"/>
              <w:ind w:left="1228" w:hanging="284"/>
              <w:contextualSpacing/>
              <w:jc w:val="both"/>
              <w:rPr>
                <w:rFonts w:cs="Calibri"/>
                <w:sz w:val="20"/>
                <w:szCs w:val="20"/>
              </w:rPr>
            </w:pPr>
            <w:r w:rsidRPr="00F87205">
              <w:rPr>
                <w:rFonts w:cs="Calibri"/>
                <w:sz w:val="20"/>
                <w:szCs w:val="20"/>
              </w:rPr>
              <w:t xml:space="preserve">This regulation came </w:t>
            </w:r>
            <w:r w:rsidRPr="00F87205">
              <w:rPr>
                <w:rStyle w:val="apple-style-span"/>
                <w:rFonts w:cs="Calibri"/>
                <w:sz w:val="20"/>
                <w:szCs w:val="20"/>
              </w:rPr>
              <w:t>into force on October 17, 2014</w:t>
            </w:r>
            <w:r w:rsidRPr="00F87205">
              <w:rPr>
                <w:rFonts w:cs="Calibri"/>
                <w:sz w:val="20"/>
                <w:szCs w:val="20"/>
              </w:rPr>
              <w:t>.</w:t>
            </w:r>
          </w:p>
        </w:tc>
        <w:tc>
          <w:tcPr>
            <w:tcW w:w="2898" w:type="dxa"/>
          </w:tcPr>
          <w:p w:rsidR="00F7718F" w:rsidRPr="006E2A31" w:rsidRDefault="00F7718F" w:rsidP="003845D5">
            <w:pPr>
              <w:pStyle w:val="ListParagraph"/>
              <w:numPr>
                <w:ilvl w:val="0"/>
                <w:numId w:val="16"/>
              </w:numPr>
              <w:spacing w:before="120" w:after="120"/>
              <w:contextualSpacing/>
              <w:jc w:val="both"/>
              <w:rPr>
                <w:rFonts w:asciiTheme="minorHAnsi" w:hAnsiTheme="minorHAnsi" w:cs="Arial"/>
                <w:sz w:val="20"/>
                <w:szCs w:val="20"/>
              </w:rPr>
            </w:pPr>
          </w:p>
        </w:tc>
      </w:tr>
      <w:tr w:rsidR="00476B56" w:rsidRPr="006E2A31" w:rsidTr="00BC074F">
        <w:tc>
          <w:tcPr>
            <w:tcW w:w="2983" w:type="dxa"/>
            <w:gridSpan w:val="2"/>
          </w:tcPr>
          <w:p w:rsidR="00476B56" w:rsidRPr="006E2A31" w:rsidRDefault="00476B56" w:rsidP="002508EB">
            <w:pPr>
              <w:pStyle w:val="Heading9"/>
              <w:rPr>
                <w:rFonts w:asciiTheme="minorHAnsi" w:hAnsiTheme="minorHAnsi"/>
                <w:b w:val="0"/>
                <w:color w:val="808080"/>
                <w:lang w:val="en-US"/>
              </w:rPr>
            </w:pPr>
          </w:p>
        </w:tc>
        <w:tc>
          <w:tcPr>
            <w:tcW w:w="9072" w:type="dxa"/>
          </w:tcPr>
          <w:p w:rsidR="00476B56" w:rsidRPr="00F87205" w:rsidRDefault="00476B56" w:rsidP="00DB3AE8">
            <w:pPr>
              <w:pStyle w:val="ListParagraph"/>
              <w:spacing w:line="276" w:lineRule="auto"/>
              <w:ind w:left="0"/>
              <w:contextualSpacing/>
              <w:rPr>
                <w:rFonts w:cs="Calibri"/>
                <w:b/>
                <w:sz w:val="20"/>
                <w:szCs w:val="20"/>
                <w:u w:val="single"/>
                <w:lang w:val="id-ID" w:eastAsia="id-ID"/>
              </w:rPr>
            </w:pPr>
            <w:r w:rsidRPr="00F87205">
              <w:rPr>
                <w:rFonts w:cs="Calibri"/>
                <w:b/>
                <w:sz w:val="20"/>
                <w:szCs w:val="20"/>
                <w:u w:val="single"/>
                <w:lang w:val="id-ID" w:eastAsia="id-ID"/>
              </w:rPr>
              <w:t>INVESTMENT GUIDE</w:t>
            </w:r>
          </w:p>
          <w:p w:rsidR="00476B56" w:rsidRPr="00F87205" w:rsidRDefault="00476B56" w:rsidP="00DB3AE8">
            <w:pPr>
              <w:spacing w:line="276" w:lineRule="auto"/>
              <w:jc w:val="both"/>
              <w:rPr>
                <w:rFonts w:ascii="Calibri" w:hAnsi="Calibri" w:cs="Calibri"/>
                <w:b/>
                <w:sz w:val="20"/>
                <w:lang w:val="id-ID" w:eastAsia="id-ID"/>
              </w:rPr>
            </w:pPr>
          </w:p>
          <w:p w:rsidR="00476B56" w:rsidRPr="00F87205" w:rsidRDefault="00476B56" w:rsidP="00DB3AE8">
            <w:pPr>
              <w:spacing w:line="276" w:lineRule="auto"/>
              <w:ind w:left="377"/>
              <w:jc w:val="both"/>
              <w:rPr>
                <w:rFonts w:ascii="Calibri" w:hAnsi="Calibri" w:cs="Calibri"/>
                <w:b/>
                <w:sz w:val="20"/>
                <w:lang w:val="en-US" w:eastAsia="id-ID"/>
              </w:rPr>
            </w:pPr>
            <w:r w:rsidRPr="00F87205">
              <w:rPr>
                <w:rFonts w:ascii="Calibri" w:hAnsi="Calibri" w:cs="Calibri"/>
                <w:b/>
                <w:sz w:val="20"/>
                <w:lang w:val="en-US" w:eastAsia="id-ID"/>
              </w:rPr>
              <w:t xml:space="preserve">Regulation of The President of The Republic of Indonesia Number 39 of 2014 on Lists of Business Fields That Are Closed to Investment and Business Fields That Are Conditionally Open for Investment </w:t>
            </w:r>
          </w:p>
          <w:p w:rsidR="00476B56" w:rsidRPr="00F87205" w:rsidRDefault="00476B56" w:rsidP="003845D5">
            <w:pPr>
              <w:pStyle w:val="ListParagraph"/>
              <w:numPr>
                <w:ilvl w:val="0"/>
                <w:numId w:val="45"/>
              </w:numPr>
              <w:spacing w:line="276" w:lineRule="auto"/>
              <w:ind w:left="1086" w:hanging="425"/>
              <w:contextualSpacing/>
              <w:jc w:val="both"/>
              <w:rPr>
                <w:rFonts w:cs="Calibri"/>
                <w:sz w:val="20"/>
                <w:szCs w:val="20"/>
              </w:rPr>
            </w:pPr>
            <w:r w:rsidRPr="00F87205">
              <w:rPr>
                <w:rFonts w:cs="Calibri"/>
                <w:sz w:val="20"/>
                <w:szCs w:val="20"/>
              </w:rPr>
              <w:t>This regulation serves to implement Article 12 paragraph (4) and Article 13 paragraph (1) of Law Number 25 of 2007 on Investment.</w:t>
            </w:r>
          </w:p>
          <w:p w:rsidR="00476B56" w:rsidRPr="00F87205" w:rsidRDefault="00476B56" w:rsidP="003845D5">
            <w:pPr>
              <w:pStyle w:val="ListParagraph"/>
              <w:numPr>
                <w:ilvl w:val="0"/>
                <w:numId w:val="45"/>
              </w:numPr>
              <w:spacing w:line="276" w:lineRule="auto"/>
              <w:ind w:left="1086" w:hanging="425"/>
              <w:contextualSpacing/>
              <w:jc w:val="both"/>
              <w:rPr>
                <w:rFonts w:cs="Calibri"/>
                <w:sz w:val="20"/>
                <w:szCs w:val="20"/>
              </w:rPr>
            </w:pPr>
            <w:r w:rsidRPr="00F87205">
              <w:rPr>
                <w:rFonts w:cs="Calibri"/>
                <w:sz w:val="20"/>
                <w:szCs w:val="20"/>
              </w:rPr>
              <w:t>It revokes and replaces Regulation of the President Number 36 of 2010 on Lists of Business Fields That Are Closed to Investment and Business Fields That Are Conditionally Open for Investment, aiming to enhance the investment activities in Indonesia and to serve the Indonesian commitment to the Association of Southeast Asian Nations/ASEAN Economic Community (AEC).</w:t>
            </w:r>
          </w:p>
          <w:p w:rsidR="00476B56" w:rsidRPr="00F87205" w:rsidRDefault="00476B56" w:rsidP="003845D5">
            <w:pPr>
              <w:pStyle w:val="ListParagraph"/>
              <w:numPr>
                <w:ilvl w:val="0"/>
                <w:numId w:val="45"/>
              </w:numPr>
              <w:spacing w:line="276" w:lineRule="auto"/>
              <w:ind w:left="1086" w:hanging="425"/>
              <w:contextualSpacing/>
              <w:jc w:val="both"/>
              <w:rPr>
                <w:rFonts w:cs="Calibri"/>
                <w:sz w:val="20"/>
                <w:szCs w:val="20"/>
              </w:rPr>
            </w:pPr>
            <w:r w:rsidRPr="00F87205">
              <w:rPr>
                <w:rFonts w:cs="Calibri"/>
                <w:sz w:val="20"/>
                <w:szCs w:val="20"/>
              </w:rPr>
              <w:t>Foreign ownership restrictions have been relaxed and some sectors have been opened up, such as:</w:t>
            </w:r>
          </w:p>
          <w:p w:rsidR="00476B56" w:rsidRPr="00F87205" w:rsidRDefault="00476B56" w:rsidP="003845D5">
            <w:pPr>
              <w:pStyle w:val="ListParagraph"/>
              <w:numPr>
                <w:ilvl w:val="0"/>
                <w:numId w:val="46"/>
              </w:numPr>
              <w:spacing w:line="276" w:lineRule="auto"/>
              <w:ind w:left="1387" w:hanging="225"/>
              <w:contextualSpacing/>
              <w:jc w:val="both"/>
              <w:rPr>
                <w:rFonts w:cs="Calibri"/>
                <w:sz w:val="20"/>
                <w:szCs w:val="20"/>
              </w:rPr>
            </w:pPr>
            <w:r w:rsidRPr="00F87205">
              <w:rPr>
                <w:rFonts w:cs="Calibri"/>
                <w:sz w:val="20"/>
                <w:szCs w:val="20"/>
              </w:rPr>
              <w:t>Port facilities and energy</w:t>
            </w:r>
          </w:p>
          <w:p w:rsidR="00476B56" w:rsidRPr="00F87205" w:rsidRDefault="00476B56" w:rsidP="003845D5">
            <w:pPr>
              <w:pStyle w:val="ListParagraph"/>
              <w:numPr>
                <w:ilvl w:val="0"/>
                <w:numId w:val="46"/>
              </w:numPr>
              <w:spacing w:line="276" w:lineRule="auto"/>
              <w:ind w:left="1387" w:hanging="225"/>
              <w:contextualSpacing/>
              <w:jc w:val="both"/>
              <w:rPr>
                <w:rFonts w:cs="Calibri"/>
                <w:sz w:val="20"/>
                <w:szCs w:val="20"/>
              </w:rPr>
            </w:pPr>
            <w:r w:rsidRPr="00F87205">
              <w:rPr>
                <w:rFonts w:cs="Calibri"/>
                <w:sz w:val="20"/>
                <w:szCs w:val="20"/>
              </w:rPr>
              <w:t>Marine affairs and Fisheries and General or “other manufacturing” where requirement for Indonesian partnership is removed.</w:t>
            </w:r>
          </w:p>
          <w:p w:rsidR="00476B56" w:rsidRPr="00F87205" w:rsidRDefault="00476B56" w:rsidP="003845D5">
            <w:pPr>
              <w:pStyle w:val="ListParagraph"/>
              <w:numPr>
                <w:ilvl w:val="0"/>
                <w:numId w:val="46"/>
              </w:numPr>
              <w:spacing w:line="276" w:lineRule="auto"/>
              <w:ind w:left="1387" w:hanging="225"/>
              <w:contextualSpacing/>
              <w:jc w:val="both"/>
              <w:rPr>
                <w:rFonts w:cs="Calibri"/>
                <w:sz w:val="20"/>
                <w:szCs w:val="20"/>
              </w:rPr>
            </w:pPr>
            <w:r w:rsidRPr="00F87205">
              <w:rPr>
                <w:rFonts w:cs="Calibri"/>
                <w:sz w:val="20"/>
                <w:szCs w:val="20"/>
              </w:rPr>
              <w:t>Sectors that are more open to foreign ownership:</w:t>
            </w:r>
          </w:p>
          <w:p w:rsidR="00476B56" w:rsidRPr="00F87205" w:rsidRDefault="00476B56" w:rsidP="003845D5">
            <w:pPr>
              <w:pStyle w:val="ListParagraph"/>
              <w:numPr>
                <w:ilvl w:val="0"/>
                <w:numId w:val="45"/>
              </w:numPr>
              <w:spacing w:line="276" w:lineRule="auto"/>
              <w:ind w:left="1747" w:hanging="270"/>
              <w:contextualSpacing/>
              <w:jc w:val="both"/>
              <w:rPr>
                <w:rFonts w:cs="Calibri"/>
                <w:sz w:val="20"/>
                <w:szCs w:val="20"/>
              </w:rPr>
            </w:pPr>
            <w:r w:rsidRPr="00F87205">
              <w:rPr>
                <w:rFonts w:cs="Calibri"/>
                <w:sz w:val="20"/>
                <w:szCs w:val="20"/>
              </w:rPr>
              <w:t>Pharmaceuticals (85%, from previously 75%)</w:t>
            </w:r>
          </w:p>
          <w:p w:rsidR="00476B56" w:rsidRPr="00F87205" w:rsidRDefault="00476B56" w:rsidP="003845D5">
            <w:pPr>
              <w:pStyle w:val="ListParagraph"/>
              <w:numPr>
                <w:ilvl w:val="0"/>
                <w:numId w:val="45"/>
              </w:numPr>
              <w:spacing w:line="276" w:lineRule="auto"/>
              <w:ind w:left="1747" w:hanging="270"/>
              <w:contextualSpacing/>
              <w:jc w:val="both"/>
              <w:rPr>
                <w:rFonts w:cs="Calibri"/>
                <w:sz w:val="20"/>
                <w:szCs w:val="20"/>
              </w:rPr>
            </w:pPr>
            <w:r w:rsidRPr="00F87205">
              <w:rPr>
                <w:rFonts w:cs="Calibri"/>
                <w:sz w:val="20"/>
                <w:szCs w:val="20"/>
              </w:rPr>
              <w:t>Venture Capital financing (85%, from previously 80%)</w:t>
            </w:r>
          </w:p>
          <w:p w:rsidR="00476B56" w:rsidRPr="00F87205" w:rsidRDefault="00476B56" w:rsidP="003845D5">
            <w:pPr>
              <w:pStyle w:val="ListParagraph"/>
              <w:numPr>
                <w:ilvl w:val="0"/>
                <w:numId w:val="45"/>
              </w:numPr>
              <w:spacing w:line="276" w:lineRule="auto"/>
              <w:ind w:left="1747" w:hanging="270"/>
              <w:contextualSpacing/>
              <w:jc w:val="both"/>
              <w:rPr>
                <w:rFonts w:cs="Calibri"/>
                <w:sz w:val="20"/>
                <w:szCs w:val="20"/>
              </w:rPr>
            </w:pPr>
            <w:r w:rsidRPr="00F87205">
              <w:rPr>
                <w:rFonts w:cs="Calibri"/>
                <w:sz w:val="20"/>
                <w:szCs w:val="20"/>
              </w:rPr>
              <w:t>Fixed line telecommunications (65%, from previously 49%)</w:t>
            </w:r>
          </w:p>
          <w:p w:rsidR="00476B56" w:rsidRPr="00F87205" w:rsidRDefault="00476B56" w:rsidP="003845D5">
            <w:pPr>
              <w:pStyle w:val="ListParagraph"/>
              <w:numPr>
                <w:ilvl w:val="0"/>
                <w:numId w:val="46"/>
              </w:numPr>
              <w:spacing w:line="276" w:lineRule="auto"/>
              <w:ind w:left="1387" w:hanging="225"/>
              <w:contextualSpacing/>
              <w:jc w:val="both"/>
              <w:rPr>
                <w:rFonts w:cs="Calibri"/>
                <w:sz w:val="20"/>
                <w:szCs w:val="20"/>
              </w:rPr>
            </w:pPr>
            <w:r w:rsidRPr="00F87205">
              <w:rPr>
                <w:rFonts w:cs="Calibri"/>
                <w:sz w:val="20"/>
                <w:szCs w:val="20"/>
              </w:rPr>
              <w:t>Increased foreign ownership for ASEAN investors: market research; production of film promotion facilities advertising; tourism and recreation (motels and golf courses); specialist medical clinics, hospitals and nursing services.</w:t>
            </w:r>
          </w:p>
          <w:p w:rsidR="00476B56" w:rsidRPr="00F87205" w:rsidRDefault="00476B56" w:rsidP="003845D5">
            <w:pPr>
              <w:pStyle w:val="ListParagraph"/>
              <w:numPr>
                <w:ilvl w:val="0"/>
                <w:numId w:val="45"/>
              </w:numPr>
              <w:spacing w:line="276" w:lineRule="auto"/>
              <w:ind w:left="1086" w:hanging="425"/>
              <w:contextualSpacing/>
              <w:jc w:val="both"/>
              <w:rPr>
                <w:rFonts w:cs="Calibri"/>
                <w:sz w:val="20"/>
                <w:szCs w:val="20"/>
              </w:rPr>
            </w:pPr>
            <w:r w:rsidRPr="00F87205">
              <w:rPr>
                <w:rFonts w:cs="Calibri"/>
                <w:sz w:val="20"/>
                <w:szCs w:val="20"/>
              </w:rPr>
              <w:t>This regulation came into force on April 24, 2014.</w:t>
            </w:r>
          </w:p>
        </w:tc>
        <w:tc>
          <w:tcPr>
            <w:tcW w:w="2898" w:type="dxa"/>
          </w:tcPr>
          <w:p w:rsidR="00476B56" w:rsidRPr="006E2A31" w:rsidRDefault="00476B56" w:rsidP="009E28DA">
            <w:pPr>
              <w:pStyle w:val="Heading9"/>
              <w:rPr>
                <w:rFonts w:asciiTheme="minorHAnsi" w:hAnsiTheme="minorHAnsi"/>
                <w:b w:val="0"/>
                <w:lang w:val="en-US"/>
              </w:rPr>
            </w:pPr>
          </w:p>
        </w:tc>
      </w:tr>
      <w:tr w:rsidR="001F14EE" w:rsidRPr="006E2A31" w:rsidTr="00BC074F">
        <w:tc>
          <w:tcPr>
            <w:tcW w:w="2983" w:type="dxa"/>
            <w:gridSpan w:val="2"/>
          </w:tcPr>
          <w:p w:rsidR="001F14EE" w:rsidRPr="006E2A31" w:rsidRDefault="001F14EE" w:rsidP="002508EB">
            <w:pPr>
              <w:pStyle w:val="Heading9"/>
              <w:rPr>
                <w:rFonts w:asciiTheme="minorHAnsi" w:hAnsiTheme="minorHAnsi"/>
                <w:b w:val="0"/>
                <w:color w:val="808080"/>
                <w:lang w:val="en-US"/>
              </w:rPr>
            </w:pPr>
            <w:r w:rsidRPr="006E2A31">
              <w:rPr>
                <w:rFonts w:asciiTheme="minorHAnsi" w:hAnsiTheme="minorHAnsi"/>
                <w:b w:val="0"/>
                <w:color w:val="808080"/>
                <w:lang w:val="en-US"/>
              </w:rPr>
              <w:t xml:space="preserve">Website for further information:  </w:t>
            </w:r>
          </w:p>
        </w:tc>
        <w:tc>
          <w:tcPr>
            <w:tcW w:w="9072" w:type="dxa"/>
          </w:tcPr>
          <w:p w:rsidR="001F14EE" w:rsidRPr="006E2A31" w:rsidRDefault="0009182F" w:rsidP="002508EB">
            <w:pPr>
              <w:pStyle w:val="Heading9"/>
              <w:rPr>
                <w:rFonts w:asciiTheme="minorHAnsi" w:hAnsiTheme="minorHAnsi"/>
                <w:b w:val="0"/>
                <w:color w:val="808080"/>
                <w:lang w:val="en-US"/>
              </w:rPr>
            </w:pPr>
            <w:hyperlink r:id="rId38" w:history="1">
              <w:r w:rsidR="001F14EE" w:rsidRPr="006E2A31">
                <w:rPr>
                  <w:rStyle w:val="Hyperlink"/>
                  <w:rFonts w:asciiTheme="minorHAnsi" w:hAnsiTheme="minorHAnsi" w:cs="Arial"/>
                  <w:b w:val="0"/>
                  <w:lang w:val="en-US" w:eastAsia="id-ID"/>
                </w:rPr>
                <w:t>www.bkpm.go.id</w:t>
              </w:r>
            </w:hyperlink>
            <w:r w:rsidR="001F14EE" w:rsidRPr="006E2A31">
              <w:rPr>
                <w:rFonts w:asciiTheme="minorHAnsi" w:hAnsiTheme="minorHAnsi" w:cs="Arial"/>
                <w:b w:val="0"/>
                <w:lang w:val="en-US" w:eastAsia="id-ID"/>
              </w:rPr>
              <w:t xml:space="preserve"> </w:t>
            </w:r>
          </w:p>
        </w:tc>
        <w:tc>
          <w:tcPr>
            <w:tcW w:w="2898" w:type="dxa"/>
          </w:tcPr>
          <w:p w:rsidR="001F14EE" w:rsidRPr="006E2A31" w:rsidRDefault="001F14EE" w:rsidP="009E28DA">
            <w:pPr>
              <w:pStyle w:val="Heading9"/>
              <w:rPr>
                <w:rFonts w:asciiTheme="minorHAnsi" w:hAnsiTheme="minorHAnsi"/>
                <w:b w:val="0"/>
                <w:lang w:val="en-US"/>
              </w:rPr>
            </w:pPr>
          </w:p>
        </w:tc>
      </w:tr>
      <w:tr w:rsidR="001F14EE" w:rsidRPr="006E2A31" w:rsidTr="00BC074F">
        <w:tc>
          <w:tcPr>
            <w:tcW w:w="2983" w:type="dxa"/>
            <w:gridSpan w:val="2"/>
          </w:tcPr>
          <w:p w:rsidR="001F14EE" w:rsidRPr="006E2A31" w:rsidRDefault="001F14EE" w:rsidP="002508EB">
            <w:pPr>
              <w:pStyle w:val="Heading9"/>
              <w:rPr>
                <w:rFonts w:asciiTheme="minorHAnsi" w:hAnsiTheme="minorHAnsi"/>
                <w:b w:val="0"/>
                <w:color w:val="808080"/>
                <w:lang w:val="en-US"/>
              </w:rPr>
            </w:pPr>
            <w:r w:rsidRPr="006E2A31">
              <w:rPr>
                <w:rFonts w:asciiTheme="minorHAnsi" w:hAnsiTheme="minorHAnsi"/>
                <w:b w:val="0"/>
                <w:color w:val="808080"/>
                <w:lang w:val="en-US"/>
              </w:rPr>
              <w:t>Contact point for further details:</w:t>
            </w:r>
          </w:p>
        </w:tc>
        <w:tc>
          <w:tcPr>
            <w:tcW w:w="9072" w:type="dxa"/>
          </w:tcPr>
          <w:p w:rsidR="001F14EE" w:rsidRPr="006E2A31" w:rsidRDefault="001F14EE" w:rsidP="003845D5">
            <w:pPr>
              <w:pStyle w:val="Heading9"/>
              <w:numPr>
                <w:ilvl w:val="0"/>
                <w:numId w:val="16"/>
              </w:numPr>
              <w:spacing w:before="120" w:after="120"/>
              <w:jc w:val="both"/>
              <w:rPr>
                <w:rFonts w:asciiTheme="minorHAnsi" w:hAnsiTheme="minorHAnsi" w:cs="Arial"/>
                <w:b w:val="0"/>
                <w:color w:val="000000"/>
                <w:lang w:val="en-US" w:eastAsia="id-ID"/>
              </w:rPr>
            </w:pPr>
            <w:r w:rsidRPr="006E2A31">
              <w:rPr>
                <w:rFonts w:asciiTheme="minorHAnsi" w:hAnsiTheme="minorHAnsi" w:cs="Arial"/>
                <w:b w:val="0"/>
                <w:color w:val="000000"/>
                <w:lang w:val="en-US" w:eastAsia="id-ID"/>
              </w:rPr>
              <w:t>Director of Investment Deregulation, Indonesia Investment Coordinating Board</w:t>
            </w:r>
          </w:p>
          <w:p w:rsidR="001F14EE" w:rsidRPr="006E2A31" w:rsidRDefault="001F14EE" w:rsidP="003845D5">
            <w:pPr>
              <w:pStyle w:val="Heading9"/>
              <w:numPr>
                <w:ilvl w:val="0"/>
                <w:numId w:val="16"/>
              </w:numPr>
              <w:spacing w:before="120" w:after="120"/>
              <w:jc w:val="both"/>
              <w:rPr>
                <w:rFonts w:asciiTheme="minorHAnsi" w:hAnsiTheme="minorHAnsi" w:cs="Arial"/>
                <w:b w:val="0"/>
                <w:color w:val="000000"/>
                <w:lang w:val="en-US" w:eastAsia="id-ID"/>
              </w:rPr>
            </w:pPr>
            <w:r w:rsidRPr="006E2A31">
              <w:rPr>
                <w:rFonts w:asciiTheme="minorHAnsi" w:hAnsiTheme="minorHAnsi" w:cs="Arial"/>
                <w:b w:val="0"/>
                <w:color w:val="000000"/>
                <w:lang w:val="en-US" w:eastAsia="id-ID"/>
              </w:rPr>
              <w:t>Director of Regional Cooperation, Indonesia Investment Coordinating Board</w:t>
            </w:r>
          </w:p>
          <w:p w:rsidR="001F14EE" w:rsidRPr="006E2A31" w:rsidRDefault="001F14EE" w:rsidP="003845D5">
            <w:pPr>
              <w:pStyle w:val="Heading9"/>
              <w:numPr>
                <w:ilvl w:val="0"/>
                <w:numId w:val="16"/>
              </w:numPr>
              <w:spacing w:before="120" w:after="120"/>
              <w:jc w:val="both"/>
              <w:rPr>
                <w:rFonts w:asciiTheme="minorHAnsi" w:hAnsiTheme="minorHAnsi" w:cs="Arial"/>
                <w:color w:val="000000"/>
                <w:lang w:val="en-US" w:eastAsia="id-ID"/>
              </w:rPr>
            </w:pPr>
            <w:r w:rsidRPr="006E2A31">
              <w:rPr>
                <w:rFonts w:asciiTheme="minorHAnsi" w:hAnsiTheme="minorHAnsi" w:cs="Arial"/>
                <w:b w:val="0"/>
                <w:color w:val="000000"/>
                <w:lang w:val="en-US" w:eastAsia="id-ID"/>
              </w:rPr>
              <w:t>Head of Subdirectorate of Law at the Bureau of Legislation, Public Relations and Secretary to the Chairman, Indonesia Investment Coordinating Board</w:t>
            </w:r>
          </w:p>
        </w:tc>
        <w:tc>
          <w:tcPr>
            <w:tcW w:w="2898" w:type="dxa"/>
          </w:tcPr>
          <w:p w:rsidR="001F14EE" w:rsidRPr="006E2A31" w:rsidRDefault="001F14EE" w:rsidP="009E28DA">
            <w:pPr>
              <w:pStyle w:val="Heading9"/>
              <w:rPr>
                <w:rFonts w:asciiTheme="minorHAnsi" w:hAnsiTheme="minorHAnsi"/>
                <w:b w:val="0"/>
                <w:lang w:val="en-US"/>
              </w:rPr>
            </w:pPr>
          </w:p>
        </w:tc>
      </w:tr>
      <w:tr w:rsidR="001F14EE" w:rsidRPr="006E2A31" w:rsidTr="00BC074F">
        <w:tc>
          <w:tcPr>
            <w:tcW w:w="2983" w:type="dxa"/>
            <w:gridSpan w:val="2"/>
          </w:tcPr>
          <w:p w:rsidR="001F14EE" w:rsidRPr="006E2A31" w:rsidRDefault="001F14EE">
            <w:pPr>
              <w:rPr>
                <w:rFonts w:asciiTheme="minorHAnsi" w:hAnsiTheme="minorHAnsi"/>
                <w:b/>
                <w:i/>
                <w:sz w:val="20"/>
                <w:lang w:val="en-US"/>
              </w:rPr>
            </w:pPr>
            <w:bookmarkStart w:id="13" w:name="Row5"/>
            <w:r w:rsidRPr="006E2A31">
              <w:rPr>
                <w:rFonts w:asciiTheme="minorHAnsi" w:hAnsiTheme="minorHAnsi"/>
                <w:b/>
                <w:i/>
                <w:sz w:val="20"/>
                <w:lang w:val="en-US"/>
              </w:rPr>
              <w:t>Standards and Conformance</w:t>
            </w:r>
            <w:bookmarkEnd w:id="13"/>
          </w:p>
          <w:p w:rsidR="001F14EE" w:rsidRPr="006E2A31" w:rsidRDefault="001F14EE">
            <w:pPr>
              <w:rPr>
                <w:rFonts w:asciiTheme="minorHAnsi" w:hAnsiTheme="minorHAnsi"/>
                <w:b/>
                <w:i/>
                <w:sz w:val="20"/>
                <w:lang w:val="en-US"/>
              </w:rPr>
            </w:pPr>
          </w:p>
        </w:tc>
        <w:tc>
          <w:tcPr>
            <w:tcW w:w="9072" w:type="dxa"/>
          </w:tcPr>
          <w:p w:rsidR="001F14EE" w:rsidRPr="006E2A31" w:rsidRDefault="001F14EE" w:rsidP="00730B61">
            <w:pPr>
              <w:spacing w:before="120" w:after="120"/>
              <w:jc w:val="both"/>
              <w:rPr>
                <w:rFonts w:asciiTheme="minorHAnsi" w:hAnsiTheme="minorHAnsi" w:cs="Arial"/>
                <w:b/>
                <w:sz w:val="20"/>
                <w:u w:val="single"/>
                <w:lang w:val="en-US"/>
              </w:rPr>
            </w:pPr>
            <w:bookmarkStart w:id="14" w:name="Cell09"/>
            <w:bookmarkEnd w:id="14"/>
            <w:r w:rsidRPr="006E2A31">
              <w:rPr>
                <w:rFonts w:asciiTheme="minorHAnsi" w:hAnsiTheme="minorHAnsi" w:cs="Arial"/>
                <w:b/>
                <w:sz w:val="20"/>
                <w:u w:val="single"/>
                <w:lang w:val="en-US"/>
              </w:rPr>
              <w:t>Standards</w:t>
            </w:r>
          </w:p>
          <w:p w:rsidR="001F14EE" w:rsidRPr="005C6E86" w:rsidRDefault="001F14EE" w:rsidP="0028075D">
            <w:pPr>
              <w:spacing w:before="120" w:after="120"/>
              <w:jc w:val="both"/>
              <w:rPr>
                <w:rFonts w:ascii="Calibri" w:hAnsi="Calibri" w:cs="Arial"/>
                <w:sz w:val="20"/>
                <w:lang w:val="en-US"/>
              </w:rPr>
            </w:pPr>
            <w:r w:rsidRPr="005C6E86">
              <w:rPr>
                <w:rFonts w:ascii="Calibri" w:hAnsi="Calibri" w:cs="Arial"/>
                <w:sz w:val="20"/>
                <w:lang w:val="en-US"/>
              </w:rPr>
              <w:t xml:space="preserve">As of December 2015, 8716 </w:t>
            </w:r>
            <w:r>
              <w:rPr>
                <w:rFonts w:ascii="Calibri" w:hAnsi="Calibri" w:cs="Arial"/>
                <w:sz w:val="20"/>
                <w:lang w:val="en-US"/>
              </w:rPr>
              <w:t>active Indonesia National Standard</w:t>
            </w:r>
            <w:r w:rsidRPr="005C6E86">
              <w:rPr>
                <w:rFonts w:ascii="Calibri" w:hAnsi="Calibri" w:cs="Arial"/>
                <w:sz w:val="20"/>
                <w:lang w:val="en-US"/>
              </w:rPr>
              <w:t>s</w:t>
            </w:r>
            <w:r>
              <w:rPr>
                <w:rFonts w:ascii="Calibri" w:hAnsi="Calibri" w:cs="Arial"/>
                <w:sz w:val="20"/>
                <w:lang w:val="en-US"/>
              </w:rPr>
              <w:t xml:space="preserve"> (SNIs) have been developed by BSN. 8518</w:t>
            </w:r>
            <w:r w:rsidRPr="005C6E86">
              <w:rPr>
                <w:rFonts w:ascii="Calibri" w:hAnsi="Calibri" w:cs="Arial"/>
                <w:sz w:val="20"/>
                <w:lang w:val="en-US"/>
              </w:rPr>
              <w:t xml:space="preserve"> </w:t>
            </w:r>
            <w:r>
              <w:rPr>
                <w:rFonts w:ascii="Calibri" w:hAnsi="Calibri" w:cs="Arial"/>
                <w:sz w:val="20"/>
                <w:lang w:val="en-US"/>
              </w:rPr>
              <w:t xml:space="preserve">SNIs </w:t>
            </w:r>
            <w:r w:rsidRPr="005C6E86">
              <w:rPr>
                <w:rFonts w:ascii="Calibri" w:hAnsi="Calibri" w:cs="Arial"/>
                <w:sz w:val="20"/>
                <w:lang w:val="en-US"/>
              </w:rPr>
              <w:t xml:space="preserve">are voluntary and </w:t>
            </w:r>
            <w:r>
              <w:rPr>
                <w:rFonts w:ascii="Calibri" w:hAnsi="Calibri" w:cs="Arial"/>
                <w:sz w:val="20"/>
                <w:lang w:val="en-US"/>
              </w:rPr>
              <w:t>198</w:t>
            </w:r>
            <w:r w:rsidRPr="005C6E86">
              <w:rPr>
                <w:rFonts w:ascii="Calibri" w:hAnsi="Calibri" w:cs="Arial"/>
                <w:sz w:val="20"/>
                <w:lang w:val="en-US"/>
              </w:rPr>
              <w:t xml:space="preserve"> SNIs are mandatory</w:t>
            </w:r>
            <w:r>
              <w:rPr>
                <w:rFonts w:ascii="Calibri" w:hAnsi="Calibri" w:cs="Arial"/>
                <w:sz w:val="20"/>
                <w:lang w:val="en-US"/>
              </w:rPr>
              <w:t xml:space="preserve"> and being used as basic reference for Technical Regulation which stipulated by relevant Ministries</w:t>
            </w:r>
            <w:r w:rsidRPr="005C6E86">
              <w:rPr>
                <w:rFonts w:ascii="Calibri" w:hAnsi="Calibri" w:cs="Arial"/>
                <w:sz w:val="20"/>
                <w:lang w:val="en-US"/>
              </w:rPr>
              <w:t>.</w:t>
            </w:r>
          </w:p>
          <w:p w:rsidR="001F14EE" w:rsidRPr="005C6E86" w:rsidRDefault="001F14EE" w:rsidP="0028075D">
            <w:pPr>
              <w:spacing w:before="120" w:after="120"/>
              <w:jc w:val="both"/>
              <w:rPr>
                <w:rFonts w:ascii="Calibri" w:hAnsi="Calibri" w:cs="Arial"/>
                <w:sz w:val="20"/>
                <w:lang w:val="en-US"/>
              </w:rPr>
            </w:pPr>
          </w:p>
          <w:p w:rsidR="001F14EE" w:rsidRPr="006E2A31" w:rsidRDefault="001F14EE" w:rsidP="0028075D">
            <w:pPr>
              <w:spacing w:before="120" w:after="120"/>
              <w:jc w:val="both"/>
              <w:rPr>
                <w:rFonts w:asciiTheme="minorHAnsi" w:hAnsiTheme="minorHAnsi" w:cs="Arial"/>
                <w:sz w:val="20"/>
                <w:lang w:val="en-US"/>
              </w:rPr>
            </w:pPr>
            <w:r>
              <w:rPr>
                <w:rFonts w:ascii="Calibri" w:hAnsi="Calibri" w:cs="Arial"/>
                <w:sz w:val="20"/>
                <w:lang w:val="en-US"/>
              </w:rPr>
              <w:t xml:space="preserve">Until now, </w:t>
            </w:r>
            <w:r w:rsidRPr="005C6E86">
              <w:rPr>
                <w:rFonts w:ascii="Calibri" w:hAnsi="Calibri" w:cs="Arial"/>
                <w:sz w:val="20"/>
                <w:lang w:val="en-US"/>
              </w:rPr>
              <w:t xml:space="preserve">The National Standardization Agency of Indonesia (BSN) </w:t>
            </w:r>
            <w:r>
              <w:rPr>
                <w:rFonts w:ascii="Calibri" w:hAnsi="Calibri" w:cs="Arial"/>
                <w:sz w:val="20"/>
                <w:lang w:val="en-US"/>
              </w:rPr>
              <w:t xml:space="preserve">is still to </w:t>
            </w:r>
            <w:r w:rsidRPr="005C6E86">
              <w:rPr>
                <w:rFonts w:ascii="Calibri" w:hAnsi="Calibri" w:cs="Arial"/>
                <w:sz w:val="20"/>
                <w:lang w:val="en-US"/>
              </w:rPr>
              <w:t xml:space="preserve">continue </w:t>
            </w:r>
            <w:r>
              <w:rPr>
                <w:rFonts w:ascii="Calibri" w:hAnsi="Calibri" w:cs="Arial"/>
                <w:sz w:val="20"/>
                <w:lang w:val="en-US"/>
              </w:rPr>
              <w:t xml:space="preserve">for </w:t>
            </w:r>
            <w:r w:rsidRPr="005C6E86">
              <w:rPr>
                <w:rFonts w:ascii="Calibri" w:hAnsi="Calibri" w:cs="Arial"/>
                <w:sz w:val="20"/>
                <w:lang w:val="en-US"/>
              </w:rPr>
              <w:t xml:space="preserve"> alignment of </w:t>
            </w:r>
            <w:r>
              <w:rPr>
                <w:rFonts w:ascii="Calibri" w:hAnsi="Calibri" w:cs="Arial"/>
                <w:sz w:val="20"/>
                <w:lang w:val="en-US"/>
              </w:rPr>
              <w:t>SNI to relevant I</w:t>
            </w:r>
            <w:r w:rsidRPr="005C6E86">
              <w:rPr>
                <w:rFonts w:ascii="Calibri" w:hAnsi="Calibri" w:cs="Arial"/>
                <w:sz w:val="20"/>
                <w:lang w:val="en-US"/>
              </w:rPr>
              <w:t>nternational standards</w:t>
            </w:r>
            <w:r>
              <w:rPr>
                <w:rFonts w:ascii="Calibri" w:hAnsi="Calibri" w:cs="Arial"/>
                <w:sz w:val="20"/>
                <w:lang w:val="en-US"/>
              </w:rPr>
              <w:t xml:space="preserve"> such as ISO, IEC and CODEX</w:t>
            </w:r>
            <w:r w:rsidRPr="005C6E86">
              <w:rPr>
                <w:rFonts w:ascii="Calibri" w:hAnsi="Calibri" w:cs="Arial"/>
                <w:sz w:val="20"/>
                <w:lang w:val="en-US"/>
              </w:rPr>
              <w:t>. The objective is</w:t>
            </w:r>
            <w:r>
              <w:rPr>
                <w:rFonts w:ascii="Calibri" w:hAnsi="Calibri" w:cs="Arial"/>
                <w:sz w:val="20"/>
                <w:lang w:val="en-US"/>
              </w:rPr>
              <w:t xml:space="preserve"> to achieve the compliance of SNI </w:t>
            </w:r>
            <w:r w:rsidRPr="005C6E86">
              <w:rPr>
                <w:rFonts w:ascii="Calibri" w:hAnsi="Calibri" w:cs="Arial"/>
                <w:sz w:val="20"/>
                <w:lang w:val="en-US"/>
              </w:rPr>
              <w:t xml:space="preserve">with </w:t>
            </w:r>
            <w:r>
              <w:rPr>
                <w:rFonts w:ascii="Calibri" w:hAnsi="Calibri" w:cs="Arial"/>
                <w:sz w:val="20"/>
                <w:lang w:val="en-US"/>
              </w:rPr>
              <w:t>I</w:t>
            </w:r>
            <w:r w:rsidRPr="005C6E86">
              <w:rPr>
                <w:rFonts w:ascii="Calibri" w:hAnsi="Calibri" w:cs="Arial"/>
                <w:sz w:val="20"/>
                <w:lang w:val="en-US"/>
              </w:rPr>
              <w:t>nternational standards</w:t>
            </w:r>
            <w:r>
              <w:rPr>
                <w:rFonts w:ascii="Calibri" w:hAnsi="Calibri" w:cs="Arial"/>
                <w:sz w:val="20"/>
                <w:lang w:val="en-US"/>
              </w:rPr>
              <w:t>. The ultimate goal is to make better and easier global trade in the APEC region through harmonization of SNI with International Standard.</w:t>
            </w:r>
          </w:p>
        </w:tc>
        <w:tc>
          <w:tcPr>
            <w:tcW w:w="2898" w:type="dxa"/>
          </w:tcPr>
          <w:p w:rsidR="001F14EE" w:rsidRPr="006E2A31" w:rsidRDefault="001F14EE" w:rsidP="004520C9">
            <w:pPr>
              <w:spacing w:before="120" w:after="120"/>
              <w:jc w:val="both"/>
              <w:rPr>
                <w:rFonts w:asciiTheme="minorHAnsi" w:hAnsiTheme="minorHAnsi"/>
                <w:color w:val="808080"/>
                <w:sz w:val="20"/>
                <w:lang w:val="en-US"/>
              </w:rPr>
            </w:pPr>
            <w:bookmarkStart w:id="15" w:name="Cell10"/>
            <w:bookmarkEnd w:id="15"/>
          </w:p>
        </w:tc>
      </w:tr>
      <w:tr w:rsidR="001F14EE" w:rsidRPr="006E2A31" w:rsidTr="00BC074F">
        <w:tc>
          <w:tcPr>
            <w:tcW w:w="2983" w:type="dxa"/>
            <w:gridSpan w:val="2"/>
          </w:tcPr>
          <w:p w:rsidR="001F14EE" w:rsidRPr="006E2A31" w:rsidRDefault="001F14EE" w:rsidP="001F0638">
            <w:pPr>
              <w:jc w:val="both"/>
              <w:rPr>
                <w:rFonts w:asciiTheme="minorHAnsi" w:hAnsiTheme="minorHAnsi"/>
                <w:b/>
                <w:color w:val="808080"/>
                <w:sz w:val="20"/>
                <w:lang w:val="en-US"/>
              </w:rPr>
            </w:pPr>
          </w:p>
        </w:tc>
        <w:tc>
          <w:tcPr>
            <w:tcW w:w="9072" w:type="dxa"/>
          </w:tcPr>
          <w:p w:rsidR="001F14EE" w:rsidRPr="006E2A31" w:rsidRDefault="001F14EE" w:rsidP="00730B61">
            <w:pPr>
              <w:spacing w:before="120" w:after="120"/>
              <w:jc w:val="both"/>
              <w:rPr>
                <w:rFonts w:asciiTheme="minorHAnsi" w:hAnsiTheme="minorHAnsi" w:cs="Arial"/>
                <w:b/>
                <w:sz w:val="20"/>
                <w:u w:val="single"/>
                <w:lang w:val="en-US"/>
              </w:rPr>
            </w:pPr>
            <w:r w:rsidRPr="006E2A31">
              <w:rPr>
                <w:rFonts w:asciiTheme="minorHAnsi" w:hAnsiTheme="minorHAnsi" w:cs="Arial"/>
                <w:b/>
                <w:sz w:val="20"/>
                <w:u w:val="single"/>
                <w:lang w:val="en-US"/>
              </w:rPr>
              <w:t xml:space="preserve">On Drugs and Foods </w:t>
            </w:r>
          </w:p>
          <w:p w:rsidR="001F14EE" w:rsidRDefault="001F14EE" w:rsidP="00730B61">
            <w:pPr>
              <w:pStyle w:val="Heading9"/>
              <w:rPr>
                <w:rFonts w:asciiTheme="minorHAnsi" w:hAnsiTheme="minorHAnsi"/>
                <w:b w:val="0"/>
                <w:i w:val="0"/>
                <w:lang w:val="en-US"/>
              </w:rPr>
            </w:pPr>
            <w:r w:rsidRPr="006E2A31">
              <w:rPr>
                <w:rFonts w:asciiTheme="minorHAnsi" w:hAnsiTheme="minorHAnsi"/>
                <w:b w:val="0"/>
                <w:i w:val="0"/>
                <w:lang w:val="en-US"/>
              </w:rPr>
              <w:t>As in 2012 IAP</w:t>
            </w:r>
          </w:p>
          <w:p w:rsidR="002D3888" w:rsidRPr="002D3888" w:rsidRDefault="002D3888" w:rsidP="002D3888">
            <w:pPr>
              <w:rPr>
                <w:lang w:val="en-US"/>
              </w:rPr>
            </w:pPr>
          </w:p>
        </w:tc>
        <w:tc>
          <w:tcPr>
            <w:tcW w:w="2898" w:type="dxa"/>
          </w:tcPr>
          <w:p w:rsidR="001F14EE" w:rsidRPr="006E2A31" w:rsidRDefault="001F14EE" w:rsidP="00730B61">
            <w:pPr>
              <w:pStyle w:val="Heading9"/>
              <w:rPr>
                <w:rFonts w:asciiTheme="minorHAnsi" w:hAnsiTheme="minorHAnsi"/>
                <w:b w:val="0"/>
                <w:i w:val="0"/>
                <w:lang w:val="en-US"/>
              </w:rPr>
            </w:pPr>
          </w:p>
        </w:tc>
      </w:tr>
      <w:tr w:rsidR="001F14EE" w:rsidRPr="006E2A31" w:rsidTr="00BC074F">
        <w:tc>
          <w:tcPr>
            <w:tcW w:w="2983" w:type="dxa"/>
            <w:gridSpan w:val="2"/>
          </w:tcPr>
          <w:p w:rsidR="001F14EE" w:rsidRPr="006E2A31" w:rsidRDefault="001F14EE" w:rsidP="002508EB">
            <w:pPr>
              <w:pStyle w:val="Heading9"/>
              <w:rPr>
                <w:rFonts w:asciiTheme="minorHAnsi" w:hAnsiTheme="minorHAnsi"/>
                <w:b w:val="0"/>
                <w:color w:val="808080"/>
                <w:lang w:val="en-US"/>
              </w:rPr>
            </w:pPr>
            <w:r w:rsidRPr="006E2A31">
              <w:rPr>
                <w:rFonts w:asciiTheme="minorHAnsi" w:hAnsiTheme="minorHAnsi"/>
                <w:b w:val="0"/>
                <w:color w:val="808080"/>
                <w:lang w:val="en-US"/>
              </w:rPr>
              <w:t xml:space="preserve">Website for further information:  </w:t>
            </w:r>
          </w:p>
        </w:tc>
        <w:tc>
          <w:tcPr>
            <w:tcW w:w="9072" w:type="dxa"/>
          </w:tcPr>
          <w:p w:rsidR="001F14EE" w:rsidRPr="006E2A31" w:rsidRDefault="001F14EE" w:rsidP="001F0638">
            <w:pPr>
              <w:jc w:val="both"/>
              <w:rPr>
                <w:rFonts w:asciiTheme="minorHAnsi" w:hAnsiTheme="minorHAnsi" w:cs="Arial"/>
                <w:b/>
                <w:sz w:val="20"/>
                <w:lang w:val="en-US"/>
              </w:rPr>
            </w:pPr>
            <w:r w:rsidRPr="006E2A31">
              <w:rPr>
                <w:rFonts w:asciiTheme="minorHAnsi" w:hAnsiTheme="minorHAnsi" w:cs="Arial"/>
                <w:b/>
                <w:sz w:val="20"/>
                <w:lang w:val="en-US"/>
              </w:rPr>
              <w:t>For Standards:</w:t>
            </w:r>
          </w:p>
          <w:p w:rsidR="001F14EE" w:rsidRPr="006E2A31" w:rsidRDefault="0009182F" w:rsidP="001F0638">
            <w:pPr>
              <w:jc w:val="both"/>
              <w:rPr>
                <w:rFonts w:asciiTheme="minorHAnsi" w:hAnsiTheme="minorHAnsi" w:cs="Arial"/>
                <w:sz w:val="20"/>
                <w:lang w:val="en-US"/>
              </w:rPr>
            </w:pPr>
            <w:hyperlink r:id="rId39" w:history="1">
              <w:r w:rsidR="001F14EE" w:rsidRPr="006E2A31">
                <w:rPr>
                  <w:rStyle w:val="Hyperlink"/>
                  <w:rFonts w:asciiTheme="minorHAnsi" w:hAnsiTheme="minorHAnsi" w:cs="Arial"/>
                  <w:sz w:val="20"/>
                  <w:lang w:val="en-US"/>
                </w:rPr>
                <w:t>www.bsn.go.id</w:t>
              </w:r>
            </w:hyperlink>
            <w:r w:rsidR="001F14EE" w:rsidRPr="006E2A31">
              <w:rPr>
                <w:rFonts w:asciiTheme="minorHAnsi" w:hAnsiTheme="minorHAnsi" w:cs="Arial"/>
                <w:sz w:val="20"/>
                <w:lang w:val="en-US"/>
              </w:rPr>
              <w:t xml:space="preserve"> </w:t>
            </w:r>
          </w:p>
          <w:p w:rsidR="001F14EE" w:rsidRPr="006E2A31" w:rsidRDefault="001F14EE" w:rsidP="001F0638">
            <w:pPr>
              <w:pStyle w:val="Heading9"/>
              <w:jc w:val="both"/>
              <w:rPr>
                <w:rFonts w:asciiTheme="minorHAnsi" w:hAnsiTheme="minorHAnsi" w:cs="Arial"/>
                <w:i w:val="0"/>
                <w:lang w:val="en-US"/>
              </w:rPr>
            </w:pPr>
          </w:p>
          <w:p w:rsidR="001F14EE" w:rsidRPr="006E2A31" w:rsidRDefault="001F14EE" w:rsidP="001F0638">
            <w:pPr>
              <w:pStyle w:val="Heading9"/>
              <w:jc w:val="both"/>
              <w:rPr>
                <w:rFonts w:asciiTheme="minorHAnsi" w:hAnsiTheme="minorHAnsi" w:cs="Arial"/>
                <w:i w:val="0"/>
                <w:lang w:val="en-US"/>
              </w:rPr>
            </w:pPr>
            <w:r w:rsidRPr="006E2A31">
              <w:rPr>
                <w:rFonts w:asciiTheme="minorHAnsi" w:hAnsiTheme="minorHAnsi" w:cs="Arial"/>
                <w:i w:val="0"/>
                <w:lang w:val="en-US"/>
              </w:rPr>
              <w:t>For foods and drugs:</w:t>
            </w:r>
          </w:p>
          <w:p w:rsidR="001F14EE" w:rsidRPr="006E2A31" w:rsidRDefault="0009182F" w:rsidP="00696673">
            <w:pPr>
              <w:jc w:val="both"/>
              <w:rPr>
                <w:rFonts w:asciiTheme="minorHAnsi" w:hAnsiTheme="minorHAnsi" w:cs="Arial"/>
                <w:sz w:val="20"/>
                <w:lang w:val="en-US"/>
              </w:rPr>
            </w:pPr>
            <w:hyperlink r:id="rId40" w:history="1">
              <w:r w:rsidR="001F14EE" w:rsidRPr="006E2A31">
                <w:rPr>
                  <w:rStyle w:val="Hyperlink"/>
                  <w:rFonts w:asciiTheme="minorHAnsi" w:hAnsiTheme="minorHAnsi" w:cs="Arial"/>
                  <w:sz w:val="20"/>
                  <w:lang w:val="en-US"/>
                </w:rPr>
                <w:t>www.pom.go.id</w:t>
              </w:r>
            </w:hyperlink>
            <w:r w:rsidR="001F14EE" w:rsidRPr="006E2A31">
              <w:rPr>
                <w:rStyle w:val="Hyperlink"/>
                <w:rFonts w:asciiTheme="minorHAnsi" w:hAnsiTheme="minorHAnsi" w:cs="Arial"/>
                <w:color w:val="auto"/>
                <w:sz w:val="20"/>
                <w:u w:val="none"/>
                <w:lang w:val="en-US"/>
              </w:rPr>
              <w:t xml:space="preserve">  </w:t>
            </w:r>
          </w:p>
        </w:tc>
        <w:tc>
          <w:tcPr>
            <w:tcW w:w="2898" w:type="dxa"/>
          </w:tcPr>
          <w:p w:rsidR="001F14EE" w:rsidRPr="006E2A31" w:rsidRDefault="001F14EE" w:rsidP="00730B61">
            <w:pPr>
              <w:pStyle w:val="Heading9"/>
              <w:rPr>
                <w:rFonts w:asciiTheme="minorHAnsi" w:hAnsiTheme="minorHAnsi"/>
                <w:b w:val="0"/>
                <w:i w:val="0"/>
                <w:lang w:val="en-US"/>
              </w:rPr>
            </w:pPr>
          </w:p>
        </w:tc>
      </w:tr>
      <w:tr w:rsidR="001F14EE" w:rsidRPr="006E2A31" w:rsidTr="00BC074F">
        <w:tc>
          <w:tcPr>
            <w:tcW w:w="2983" w:type="dxa"/>
            <w:gridSpan w:val="2"/>
          </w:tcPr>
          <w:p w:rsidR="001F14EE" w:rsidRPr="006E2A31" w:rsidRDefault="001F14EE" w:rsidP="002508EB">
            <w:pPr>
              <w:pStyle w:val="Heading9"/>
              <w:rPr>
                <w:rFonts w:asciiTheme="minorHAnsi" w:hAnsiTheme="minorHAnsi"/>
                <w:b w:val="0"/>
                <w:color w:val="808080"/>
                <w:lang w:val="en-US"/>
              </w:rPr>
            </w:pPr>
            <w:r w:rsidRPr="006E2A31">
              <w:rPr>
                <w:rFonts w:asciiTheme="minorHAnsi" w:hAnsiTheme="minorHAnsi"/>
                <w:b w:val="0"/>
                <w:color w:val="808080"/>
                <w:lang w:val="en-US"/>
              </w:rPr>
              <w:t>Contact point for further details:</w:t>
            </w:r>
          </w:p>
        </w:tc>
        <w:tc>
          <w:tcPr>
            <w:tcW w:w="9072" w:type="dxa"/>
          </w:tcPr>
          <w:p w:rsidR="001F14EE" w:rsidRPr="006E2A31" w:rsidRDefault="001F14EE" w:rsidP="001F0638">
            <w:pPr>
              <w:pStyle w:val="Heading9"/>
              <w:rPr>
                <w:rFonts w:asciiTheme="minorHAnsi" w:hAnsiTheme="minorHAnsi"/>
                <w:i w:val="0"/>
                <w:lang w:val="en-US"/>
              </w:rPr>
            </w:pPr>
            <w:r w:rsidRPr="006E2A31">
              <w:rPr>
                <w:rFonts w:asciiTheme="minorHAnsi" w:hAnsiTheme="minorHAnsi"/>
                <w:i w:val="0"/>
                <w:lang w:val="en-US"/>
              </w:rPr>
              <w:t>Centre for Cooperation on Standardization – BSN</w:t>
            </w:r>
          </w:p>
          <w:p w:rsidR="001F14EE" w:rsidRPr="006E2A31" w:rsidRDefault="001F14EE" w:rsidP="001F0638">
            <w:pPr>
              <w:rPr>
                <w:rFonts w:asciiTheme="minorHAnsi" w:hAnsiTheme="minorHAnsi"/>
                <w:sz w:val="20"/>
                <w:lang w:val="en-US"/>
              </w:rPr>
            </w:pPr>
          </w:p>
          <w:p w:rsidR="001F14EE" w:rsidRPr="006E2A31" w:rsidRDefault="0009182F" w:rsidP="001F0638">
            <w:pPr>
              <w:spacing w:before="120" w:after="120"/>
              <w:jc w:val="both"/>
              <w:rPr>
                <w:rFonts w:asciiTheme="minorHAnsi" w:hAnsiTheme="minorHAnsi" w:cs="Arial"/>
                <w:b/>
                <w:sz w:val="20"/>
                <w:u w:val="single"/>
                <w:lang w:val="en-US"/>
              </w:rPr>
            </w:pPr>
            <w:hyperlink r:id="rId41" w:history="1">
              <w:r w:rsidR="001F14EE" w:rsidRPr="006E2A31">
                <w:rPr>
                  <w:rStyle w:val="Hyperlink"/>
                  <w:rFonts w:asciiTheme="minorHAnsi" w:hAnsiTheme="minorHAnsi" w:cs="Arial"/>
                  <w:sz w:val="20"/>
                  <w:lang w:val="en-US"/>
                </w:rPr>
                <w:t>kerj_int@bsn.go.id</w:t>
              </w:r>
            </w:hyperlink>
          </w:p>
        </w:tc>
        <w:tc>
          <w:tcPr>
            <w:tcW w:w="2898" w:type="dxa"/>
          </w:tcPr>
          <w:p w:rsidR="001F14EE" w:rsidRPr="006E2A31" w:rsidRDefault="001F14EE" w:rsidP="00730B61">
            <w:pPr>
              <w:pStyle w:val="Heading9"/>
              <w:rPr>
                <w:rFonts w:asciiTheme="minorHAnsi" w:hAnsiTheme="minorHAnsi"/>
                <w:b w:val="0"/>
                <w:i w:val="0"/>
                <w:lang w:val="en-US"/>
              </w:rPr>
            </w:pPr>
          </w:p>
        </w:tc>
      </w:tr>
      <w:tr w:rsidR="00E076DC" w:rsidRPr="006E2A31" w:rsidTr="00BC074F">
        <w:tc>
          <w:tcPr>
            <w:tcW w:w="2983" w:type="dxa"/>
            <w:gridSpan w:val="2"/>
          </w:tcPr>
          <w:p w:rsidR="00E076DC" w:rsidRPr="006E2A31" w:rsidRDefault="00E076DC">
            <w:pPr>
              <w:rPr>
                <w:rFonts w:asciiTheme="minorHAnsi" w:hAnsiTheme="minorHAnsi"/>
                <w:b/>
                <w:i/>
                <w:sz w:val="20"/>
                <w:lang w:val="en-US"/>
              </w:rPr>
            </w:pPr>
            <w:bookmarkStart w:id="16" w:name="Row6"/>
            <w:r w:rsidRPr="006E2A31">
              <w:rPr>
                <w:rFonts w:asciiTheme="minorHAnsi" w:hAnsiTheme="minorHAnsi"/>
                <w:b/>
                <w:i/>
                <w:sz w:val="20"/>
                <w:lang w:val="en-US"/>
              </w:rPr>
              <w:t>Customs Procedures</w:t>
            </w:r>
            <w:bookmarkEnd w:id="16"/>
          </w:p>
          <w:p w:rsidR="00E076DC" w:rsidRPr="006E2A31" w:rsidRDefault="00E076DC">
            <w:pPr>
              <w:rPr>
                <w:rFonts w:asciiTheme="minorHAnsi" w:hAnsiTheme="minorHAnsi"/>
                <w:b/>
                <w:i/>
                <w:sz w:val="20"/>
                <w:lang w:val="en-US"/>
              </w:rPr>
            </w:pPr>
          </w:p>
        </w:tc>
        <w:tc>
          <w:tcPr>
            <w:tcW w:w="9072" w:type="dxa"/>
          </w:tcPr>
          <w:p w:rsidR="00E076DC" w:rsidRDefault="00E076DC" w:rsidP="00AF5C8C">
            <w:pPr>
              <w:rPr>
                <w:rFonts w:asciiTheme="minorHAnsi" w:hAnsiTheme="minorHAnsi" w:cs="Arial"/>
                <w:b/>
                <w:sz w:val="20"/>
                <w:u w:val="single"/>
                <w:lang w:val="id-ID"/>
              </w:rPr>
            </w:pPr>
            <w:bookmarkStart w:id="17" w:name="Cell11"/>
            <w:bookmarkEnd w:id="17"/>
            <w:r w:rsidRPr="00E076DC">
              <w:rPr>
                <w:rFonts w:asciiTheme="minorHAnsi" w:hAnsiTheme="minorHAnsi" w:cs="Arial"/>
                <w:b/>
                <w:sz w:val="20"/>
                <w:u w:val="single"/>
                <w:lang w:val="en-US"/>
              </w:rPr>
              <w:t>Paperless Trading</w:t>
            </w:r>
          </w:p>
          <w:p w:rsidR="00E076DC" w:rsidRPr="00E076DC" w:rsidRDefault="00E076DC" w:rsidP="00AF5C8C">
            <w:pPr>
              <w:rPr>
                <w:rFonts w:asciiTheme="minorHAnsi" w:hAnsiTheme="minorHAnsi" w:cs="Arial"/>
                <w:b/>
                <w:sz w:val="20"/>
                <w:u w:val="single"/>
                <w:lang w:val="id-ID"/>
              </w:rPr>
            </w:pPr>
          </w:p>
          <w:p w:rsidR="00E076DC" w:rsidRPr="00E076DC" w:rsidRDefault="00E076DC" w:rsidP="00E076DC">
            <w:pPr>
              <w:pStyle w:val="ListParagraph"/>
              <w:numPr>
                <w:ilvl w:val="0"/>
                <w:numId w:val="6"/>
              </w:numPr>
              <w:spacing w:after="120"/>
              <w:ind w:left="342" w:hanging="342"/>
              <w:jc w:val="both"/>
              <w:rPr>
                <w:rFonts w:asciiTheme="minorHAnsi" w:hAnsiTheme="minorHAnsi" w:cs="Arial"/>
                <w:sz w:val="20"/>
                <w:szCs w:val="20"/>
              </w:rPr>
            </w:pPr>
            <w:r w:rsidRPr="00E076DC">
              <w:rPr>
                <w:rFonts w:asciiTheme="minorHAnsi" w:hAnsiTheme="minorHAnsi" w:cs="Arial"/>
                <w:sz w:val="20"/>
                <w:szCs w:val="20"/>
              </w:rPr>
              <w:t>Making National Single Window (NSW) mandatory for all importers, exporters, and customs brokers, (as well as for banking institutions in specific ports)</w:t>
            </w:r>
          </w:p>
          <w:p w:rsidR="00E076DC" w:rsidRPr="00E076DC" w:rsidRDefault="00E076DC" w:rsidP="00E076DC">
            <w:pPr>
              <w:pStyle w:val="ListParagraph"/>
              <w:numPr>
                <w:ilvl w:val="0"/>
                <w:numId w:val="6"/>
              </w:numPr>
              <w:spacing w:after="120"/>
              <w:ind w:left="342" w:hanging="342"/>
              <w:jc w:val="both"/>
              <w:rPr>
                <w:rFonts w:asciiTheme="minorHAnsi" w:hAnsiTheme="minorHAnsi" w:cs="Arial"/>
                <w:sz w:val="20"/>
                <w:szCs w:val="20"/>
              </w:rPr>
            </w:pPr>
            <w:r w:rsidRPr="00E076DC">
              <w:rPr>
                <w:rFonts w:asciiTheme="minorHAnsi" w:hAnsiTheme="minorHAnsi" w:cs="Arial"/>
                <w:sz w:val="20"/>
                <w:szCs w:val="20"/>
              </w:rPr>
              <w:t>Implementing NSW at 18 main ports</w:t>
            </w:r>
          </w:p>
          <w:p w:rsidR="00E076DC" w:rsidRPr="00E076DC" w:rsidRDefault="00E076DC" w:rsidP="00E076DC">
            <w:pPr>
              <w:pStyle w:val="ListParagraph"/>
              <w:numPr>
                <w:ilvl w:val="0"/>
                <w:numId w:val="6"/>
              </w:numPr>
              <w:spacing w:after="120"/>
              <w:ind w:left="342" w:hanging="342"/>
              <w:jc w:val="both"/>
              <w:rPr>
                <w:rFonts w:asciiTheme="minorHAnsi" w:hAnsiTheme="minorHAnsi" w:cs="Arial"/>
                <w:sz w:val="20"/>
                <w:szCs w:val="20"/>
              </w:rPr>
            </w:pPr>
            <w:r w:rsidRPr="00E076DC">
              <w:rPr>
                <w:rFonts w:asciiTheme="minorHAnsi" w:hAnsiTheme="minorHAnsi" w:cs="Arial"/>
                <w:sz w:val="20"/>
                <w:szCs w:val="20"/>
              </w:rPr>
              <w:t>Establishment of INSW Coordinating Board</w:t>
            </w:r>
          </w:p>
          <w:p w:rsidR="00E076DC" w:rsidRPr="00E076DC" w:rsidRDefault="00E076DC" w:rsidP="00AF5C8C">
            <w:pPr>
              <w:pStyle w:val="ListParagraph"/>
              <w:spacing w:after="120"/>
              <w:ind w:left="342"/>
              <w:jc w:val="both"/>
              <w:rPr>
                <w:rFonts w:asciiTheme="minorHAnsi" w:hAnsiTheme="minorHAnsi" w:cs="Arial"/>
                <w:sz w:val="20"/>
                <w:szCs w:val="20"/>
              </w:rPr>
            </w:pPr>
          </w:p>
          <w:p w:rsidR="00E076DC" w:rsidRPr="00E076DC" w:rsidRDefault="00E076DC" w:rsidP="00E076DC">
            <w:pPr>
              <w:pStyle w:val="ListParagraph"/>
              <w:numPr>
                <w:ilvl w:val="0"/>
                <w:numId w:val="6"/>
              </w:numPr>
              <w:spacing w:after="120"/>
              <w:ind w:left="342" w:hanging="342"/>
              <w:jc w:val="both"/>
              <w:rPr>
                <w:rFonts w:asciiTheme="minorHAnsi" w:hAnsiTheme="minorHAnsi" w:cs="Arial"/>
                <w:sz w:val="20"/>
                <w:szCs w:val="20"/>
              </w:rPr>
            </w:pPr>
            <w:r w:rsidRPr="00E076DC">
              <w:rPr>
                <w:rFonts w:asciiTheme="minorHAnsi" w:hAnsiTheme="minorHAnsi" w:cs="Arial"/>
                <w:sz w:val="20"/>
                <w:szCs w:val="20"/>
              </w:rPr>
              <w:t xml:space="preserve">Ratification of the Protocol to Establish and Implement ASEAN Single Window </w:t>
            </w:r>
          </w:p>
        </w:tc>
        <w:tc>
          <w:tcPr>
            <w:tcW w:w="2898" w:type="dxa"/>
          </w:tcPr>
          <w:p w:rsidR="00E076DC" w:rsidRPr="00E076DC" w:rsidRDefault="00E076DC" w:rsidP="00AF5C8C">
            <w:pPr>
              <w:rPr>
                <w:rFonts w:asciiTheme="minorHAnsi" w:hAnsiTheme="minorHAnsi" w:cs="Arial"/>
                <w:sz w:val="20"/>
                <w:lang w:val="en-US"/>
              </w:rPr>
            </w:pPr>
            <w:bookmarkStart w:id="18" w:name="Cell12"/>
            <w:bookmarkEnd w:id="18"/>
          </w:p>
          <w:p w:rsidR="00E076DC" w:rsidRPr="00E076DC" w:rsidRDefault="00E076DC" w:rsidP="00AF5C8C">
            <w:pPr>
              <w:rPr>
                <w:rFonts w:asciiTheme="minorHAnsi" w:hAnsiTheme="minorHAnsi" w:cs="Arial"/>
                <w:sz w:val="20"/>
                <w:lang w:val="en-US"/>
              </w:rPr>
            </w:pPr>
            <w:r w:rsidRPr="00E076DC">
              <w:rPr>
                <w:rFonts w:asciiTheme="minorHAnsi" w:hAnsiTheme="minorHAnsi" w:cs="Arial"/>
                <w:sz w:val="20"/>
                <w:lang w:val="en-US"/>
              </w:rPr>
              <w:t>Implementation of the National Single Window with broader scope and more participation of government agencies.</w:t>
            </w:r>
          </w:p>
          <w:p w:rsidR="00E076DC" w:rsidRPr="00E076DC" w:rsidRDefault="00E076DC" w:rsidP="00AF5C8C">
            <w:pPr>
              <w:rPr>
                <w:rFonts w:asciiTheme="minorHAnsi" w:hAnsiTheme="minorHAnsi" w:cs="Arial"/>
                <w:sz w:val="20"/>
                <w:lang w:val="en-US"/>
              </w:rPr>
            </w:pPr>
          </w:p>
          <w:p w:rsidR="00E076DC" w:rsidRPr="00E076DC" w:rsidRDefault="00E076DC" w:rsidP="00AF5C8C">
            <w:pPr>
              <w:rPr>
                <w:rFonts w:asciiTheme="minorHAnsi" w:hAnsiTheme="minorHAnsi" w:cs="Arial"/>
                <w:sz w:val="20"/>
                <w:lang w:val="en-US"/>
              </w:rPr>
            </w:pPr>
          </w:p>
          <w:p w:rsidR="00E076DC" w:rsidRPr="00E076DC" w:rsidRDefault="00E076DC" w:rsidP="00AF5C8C">
            <w:pPr>
              <w:rPr>
                <w:rFonts w:asciiTheme="minorHAnsi" w:hAnsiTheme="minorHAnsi"/>
                <w:sz w:val="20"/>
                <w:lang w:val="en-US"/>
              </w:rPr>
            </w:pPr>
            <w:r w:rsidRPr="00E076DC">
              <w:rPr>
                <w:rFonts w:asciiTheme="minorHAnsi" w:hAnsiTheme="minorHAnsi" w:cs="Arial"/>
                <w:sz w:val="20"/>
                <w:lang w:val="en-US"/>
              </w:rPr>
              <w:t>Propose to negotiate with regional partners to introduce the use of electronic certificate of origin</w:t>
            </w:r>
          </w:p>
        </w:tc>
      </w:tr>
      <w:tr w:rsidR="00E076DC" w:rsidRPr="006E2A31" w:rsidTr="00BC074F">
        <w:tc>
          <w:tcPr>
            <w:tcW w:w="2983" w:type="dxa"/>
            <w:gridSpan w:val="2"/>
          </w:tcPr>
          <w:p w:rsidR="00E076DC" w:rsidRPr="006E2A31" w:rsidRDefault="00E076DC" w:rsidP="009E28DA">
            <w:pPr>
              <w:pStyle w:val="Heading9"/>
              <w:rPr>
                <w:rFonts w:asciiTheme="minorHAnsi" w:hAnsiTheme="minorHAnsi"/>
                <w:b w:val="0"/>
                <w:color w:val="808080"/>
                <w:lang w:val="en-US"/>
              </w:rPr>
            </w:pPr>
          </w:p>
        </w:tc>
        <w:tc>
          <w:tcPr>
            <w:tcW w:w="9072" w:type="dxa"/>
          </w:tcPr>
          <w:p w:rsidR="00E076DC" w:rsidRPr="006E2A31" w:rsidRDefault="00E076DC" w:rsidP="009E28DA">
            <w:pPr>
              <w:pStyle w:val="Heading9"/>
              <w:rPr>
                <w:rFonts w:asciiTheme="minorHAnsi" w:hAnsiTheme="minorHAnsi"/>
                <w:i w:val="0"/>
                <w:u w:val="single"/>
                <w:lang w:val="en-US"/>
              </w:rPr>
            </w:pPr>
            <w:r w:rsidRPr="006E2A31">
              <w:rPr>
                <w:rFonts w:asciiTheme="minorHAnsi" w:hAnsiTheme="minorHAnsi"/>
                <w:i w:val="0"/>
                <w:u w:val="single"/>
                <w:lang w:val="en-US"/>
              </w:rPr>
              <w:t>Implementation of Harmonised System Convention</w:t>
            </w:r>
          </w:p>
          <w:p w:rsidR="00E076DC" w:rsidRPr="006E2A31" w:rsidRDefault="00E076DC" w:rsidP="0050222A">
            <w:pPr>
              <w:rPr>
                <w:rFonts w:asciiTheme="minorHAnsi" w:hAnsiTheme="minorHAnsi"/>
                <w:sz w:val="20"/>
                <w:lang w:val="en-US"/>
              </w:rPr>
            </w:pPr>
          </w:p>
          <w:p w:rsidR="00E076DC" w:rsidRDefault="00E076DC" w:rsidP="0050222A">
            <w:pPr>
              <w:rPr>
                <w:rFonts w:asciiTheme="minorHAnsi" w:hAnsiTheme="minorHAnsi" w:cs="Arial"/>
                <w:sz w:val="20"/>
                <w:lang w:val="id-ID"/>
              </w:rPr>
            </w:pPr>
            <w:r>
              <w:rPr>
                <w:rFonts w:asciiTheme="minorHAnsi" w:hAnsiTheme="minorHAnsi" w:cs="Arial"/>
                <w:sz w:val="20"/>
                <w:lang w:val="id-ID"/>
              </w:rPr>
              <w:t>As in 2014 IAP</w:t>
            </w:r>
            <w:r w:rsidRPr="006E2A31">
              <w:rPr>
                <w:rFonts w:asciiTheme="minorHAnsi" w:hAnsiTheme="minorHAnsi" w:cs="Arial"/>
                <w:sz w:val="20"/>
                <w:lang w:val="en-US"/>
              </w:rPr>
              <w:t xml:space="preserve">. </w:t>
            </w:r>
          </w:p>
          <w:p w:rsidR="00E076DC" w:rsidRPr="0043474C" w:rsidRDefault="00E076DC" w:rsidP="0050222A">
            <w:pPr>
              <w:rPr>
                <w:rFonts w:asciiTheme="minorHAnsi" w:hAnsiTheme="minorHAnsi"/>
                <w:sz w:val="20"/>
                <w:lang w:val="id-ID"/>
              </w:rPr>
            </w:pPr>
          </w:p>
        </w:tc>
        <w:tc>
          <w:tcPr>
            <w:tcW w:w="2898" w:type="dxa"/>
          </w:tcPr>
          <w:p w:rsidR="00E076DC" w:rsidRPr="00E076DC" w:rsidRDefault="00E076DC" w:rsidP="00AF5C8C">
            <w:pPr>
              <w:pStyle w:val="Heading9"/>
              <w:rPr>
                <w:rFonts w:asciiTheme="minorHAnsi" w:hAnsiTheme="minorHAnsi"/>
                <w:b w:val="0"/>
                <w:i w:val="0"/>
                <w:lang w:val="en-US"/>
              </w:rPr>
            </w:pPr>
            <w:r w:rsidRPr="00E076DC">
              <w:rPr>
                <w:rFonts w:asciiTheme="minorHAnsi" w:hAnsiTheme="minorHAnsi"/>
                <w:b w:val="0"/>
                <w:i w:val="0"/>
                <w:lang w:val="en-US"/>
              </w:rPr>
              <w:t>Implement Harmonised System (HS) of 2017, as required by the HS Convention</w:t>
            </w:r>
          </w:p>
          <w:p w:rsidR="00E076DC" w:rsidRPr="00E076DC" w:rsidRDefault="00E076DC" w:rsidP="00AF5C8C">
            <w:pPr>
              <w:rPr>
                <w:rFonts w:asciiTheme="minorHAnsi" w:hAnsiTheme="minorHAnsi"/>
                <w:lang w:val="en-US"/>
              </w:rPr>
            </w:pPr>
          </w:p>
        </w:tc>
      </w:tr>
      <w:tr w:rsidR="00E076DC" w:rsidRPr="006E2A31" w:rsidTr="00BC074F">
        <w:tc>
          <w:tcPr>
            <w:tcW w:w="2983" w:type="dxa"/>
            <w:gridSpan w:val="2"/>
          </w:tcPr>
          <w:p w:rsidR="00E076DC" w:rsidRPr="006E2A31" w:rsidRDefault="00E076DC" w:rsidP="004520C9">
            <w:pPr>
              <w:pStyle w:val="Heading9"/>
              <w:rPr>
                <w:rFonts w:asciiTheme="minorHAnsi" w:hAnsiTheme="minorHAnsi"/>
                <w:b w:val="0"/>
                <w:color w:val="808080"/>
                <w:lang w:val="en-US"/>
              </w:rPr>
            </w:pPr>
          </w:p>
        </w:tc>
        <w:tc>
          <w:tcPr>
            <w:tcW w:w="9072" w:type="dxa"/>
          </w:tcPr>
          <w:p w:rsidR="00E076DC" w:rsidRPr="00E076DC" w:rsidRDefault="00E076DC" w:rsidP="00AF5C8C">
            <w:pPr>
              <w:rPr>
                <w:rFonts w:asciiTheme="minorHAnsi" w:hAnsiTheme="minorHAnsi" w:cs="Arial"/>
                <w:b/>
                <w:sz w:val="20"/>
                <w:u w:val="single"/>
                <w:lang w:val="en-US"/>
              </w:rPr>
            </w:pPr>
            <w:r w:rsidRPr="00E076DC">
              <w:rPr>
                <w:rFonts w:asciiTheme="minorHAnsi" w:hAnsiTheme="minorHAnsi" w:cs="Arial"/>
                <w:b/>
                <w:sz w:val="20"/>
                <w:u w:val="single"/>
                <w:lang w:val="en-US"/>
              </w:rPr>
              <w:t>Adoption of Kyoto Convention</w:t>
            </w:r>
          </w:p>
          <w:p w:rsidR="00E076DC" w:rsidRPr="00E076DC" w:rsidRDefault="00E076DC" w:rsidP="00AF5C8C">
            <w:pPr>
              <w:rPr>
                <w:rFonts w:asciiTheme="minorHAnsi" w:hAnsiTheme="minorHAnsi" w:cs="Arial"/>
                <w:b/>
                <w:sz w:val="20"/>
                <w:u w:val="single"/>
                <w:lang w:val="en-US"/>
              </w:rPr>
            </w:pPr>
          </w:p>
          <w:p w:rsidR="00E076DC" w:rsidRPr="00E076DC" w:rsidRDefault="00E076DC" w:rsidP="00E076DC">
            <w:pPr>
              <w:pStyle w:val="ListParagraph"/>
              <w:numPr>
                <w:ilvl w:val="0"/>
                <w:numId w:val="61"/>
              </w:numPr>
              <w:overflowPunct w:val="0"/>
              <w:autoSpaceDE w:val="0"/>
              <w:autoSpaceDN w:val="0"/>
              <w:adjustRightInd w:val="0"/>
              <w:spacing w:after="120"/>
              <w:contextualSpacing/>
              <w:jc w:val="both"/>
              <w:textAlignment w:val="baseline"/>
              <w:rPr>
                <w:rFonts w:asciiTheme="minorHAnsi" w:hAnsiTheme="minorHAnsi" w:cs="Arial"/>
                <w:sz w:val="20"/>
                <w:szCs w:val="20"/>
              </w:rPr>
            </w:pPr>
            <w:r w:rsidRPr="00E076DC">
              <w:rPr>
                <w:rFonts w:asciiTheme="minorHAnsi" w:hAnsiTheme="minorHAnsi" w:cs="Arial"/>
                <w:sz w:val="20"/>
                <w:szCs w:val="20"/>
              </w:rPr>
              <w:t>Completed a review on the conformity to existing customs laws, rules and procedures under the principles of Revised Kyoto Convention.</w:t>
            </w:r>
          </w:p>
          <w:p w:rsidR="00E076DC" w:rsidRPr="00E076DC" w:rsidRDefault="00E076DC" w:rsidP="00E076DC">
            <w:pPr>
              <w:pStyle w:val="ListParagraph"/>
              <w:numPr>
                <w:ilvl w:val="0"/>
                <w:numId w:val="61"/>
              </w:numPr>
              <w:overflowPunct w:val="0"/>
              <w:autoSpaceDE w:val="0"/>
              <w:autoSpaceDN w:val="0"/>
              <w:adjustRightInd w:val="0"/>
              <w:spacing w:after="120"/>
              <w:contextualSpacing/>
              <w:jc w:val="both"/>
              <w:textAlignment w:val="baseline"/>
              <w:rPr>
                <w:rFonts w:asciiTheme="minorHAnsi" w:hAnsiTheme="minorHAnsi" w:cs="Arial"/>
                <w:sz w:val="20"/>
                <w:szCs w:val="20"/>
              </w:rPr>
            </w:pPr>
            <w:r w:rsidRPr="00E076DC">
              <w:rPr>
                <w:rFonts w:asciiTheme="minorHAnsi" w:hAnsiTheme="minorHAnsi" w:cs="Arial"/>
                <w:sz w:val="20"/>
                <w:szCs w:val="20"/>
              </w:rPr>
              <w:t>Issuance of Presidential Regulation Number 69 of 2014 on the Ratification of the International Convention on the Simplification and Harmonization of Customs Procedures, as Amended, and its General Annex.</w:t>
            </w:r>
          </w:p>
        </w:tc>
        <w:tc>
          <w:tcPr>
            <w:tcW w:w="2898" w:type="dxa"/>
          </w:tcPr>
          <w:p w:rsidR="00E076DC" w:rsidRPr="006E2A31" w:rsidRDefault="00E076DC" w:rsidP="00E202E1">
            <w:pPr>
              <w:rPr>
                <w:rFonts w:asciiTheme="minorHAnsi" w:hAnsiTheme="minorHAnsi"/>
                <w:sz w:val="20"/>
                <w:lang w:val="en-US"/>
              </w:rPr>
            </w:pPr>
          </w:p>
        </w:tc>
      </w:tr>
      <w:tr w:rsidR="00E076DC" w:rsidRPr="006E2A31" w:rsidTr="00BC074F">
        <w:tc>
          <w:tcPr>
            <w:tcW w:w="2983" w:type="dxa"/>
            <w:gridSpan w:val="2"/>
          </w:tcPr>
          <w:p w:rsidR="00E076DC" w:rsidRPr="006E2A31" w:rsidRDefault="00E076DC" w:rsidP="004520C9">
            <w:pPr>
              <w:pStyle w:val="ListParagraph"/>
              <w:ind w:left="-18" w:firstLine="18"/>
              <w:rPr>
                <w:rFonts w:asciiTheme="minorHAnsi" w:hAnsiTheme="minorHAnsi" w:cs="Arial"/>
                <w:sz w:val="20"/>
                <w:szCs w:val="20"/>
              </w:rPr>
            </w:pPr>
          </w:p>
        </w:tc>
        <w:tc>
          <w:tcPr>
            <w:tcW w:w="9072" w:type="dxa"/>
          </w:tcPr>
          <w:p w:rsidR="00E076DC" w:rsidRPr="00E076DC" w:rsidRDefault="00E076DC" w:rsidP="00AF5C8C">
            <w:pPr>
              <w:rPr>
                <w:rFonts w:asciiTheme="minorHAnsi" w:hAnsiTheme="minorHAnsi"/>
                <w:b/>
                <w:sz w:val="20"/>
                <w:u w:val="single"/>
                <w:lang w:val="en-US"/>
              </w:rPr>
            </w:pPr>
            <w:r w:rsidRPr="00E076DC">
              <w:rPr>
                <w:rFonts w:asciiTheme="minorHAnsi" w:hAnsiTheme="minorHAnsi"/>
                <w:b/>
                <w:sz w:val="20"/>
                <w:u w:val="single"/>
                <w:lang w:val="en-US"/>
              </w:rPr>
              <w:t xml:space="preserve">Development of Authorized Economic Operator (AEO) programs </w:t>
            </w:r>
          </w:p>
          <w:p w:rsidR="00E076DC" w:rsidRPr="00E076DC" w:rsidRDefault="00E076DC" w:rsidP="00AF5C8C">
            <w:pPr>
              <w:rPr>
                <w:rFonts w:asciiTheme="minorHAnsi" w:hAnsiTheme="minorHAnsi"/>
                <w:b/>
                <w:sz w:val="20"/>
                <w:u w:val="single"/>
                <w:lang w:val="en-US"/>
              </w:rPr>
            </w:pPr>
          </w:p>
          <w:p w:rsidR="00E076DC" w:rsidRPr="00E076DC" w:rsidRDefault="00E076DC" w:rsidP="00E076DC">
            <w:pPr>
              <w:pStyle w:val="ListParagraph"/>
              <w:numPr>
                <w:ilvl w:val="0"/>
                <w:numId w:val="7"/>
              </w:numPr>
              <w:spacing w:after="120"/>
              <w:jc w:val="both"/>
              <w:rPr>
                <w:rFonts w:asciiTheme="minorHAnsi" w:hAnsiTheme="minorHAnsi" w:cs="Arial"/>
                <w:sz w:val="20"/>
                <w:szCs w:val="20"/>
              </w:rPr>
            </w:pPr>
            <w:r w:rsidRPr="00E076DC">
              <w:rPr>
                <w:rFonts w:asciiTheme="minorHAnsi" w:hAnsiTheme="minorHAnsi" w:cs="Arial"/>
                <w:sz w:val="20"/>
                <w:szCs w:val="20"/>
              </w:rPr>
              <w:t xml:space="preserve">Issuance of Minister of Finance Regulation Number 227/PMK.04/2014 on AEO to replace Minister of Finance Regulation No. 219/PMK.04/2010 on AEO </w:t>
            </w:r>
          </w:p>
          <w:p w:rsidR="00E076DC" w:rsidRPr="00E076DC" w:rsidRDefault="00E076DC" w:rsidP="00E076DC">
            <w:pPr>
              <w:pStyle w:val="ListParagraph"/>
              <w:numPr>
                <w:ilvl w:val="0"/>
                <w:numId w:val="7"/>
              </w:numPr>
              <w:spacing w:after="120"/>
              <w:jc w:val="both"/>
              <w:rPr>
                <w:rFonts w:asciiTheme="minorHAnsi" w:hAnsiTheme="minorHAnsi" w:cs="Arial"/>
                <w:sz w:val="20"/>
                <w:szCs w:val="20"/>
              </w:rPr>
            </w:pPr>
            <w:r w:rsidRPr="00E076DC">
              <w:rPr>
                <w:rFonts w:asciiTheme="minorHAnsi" w:hAnsiTheme="minorHAnsi" w:cs="Arial"/>
                <w:sz w:val="20"/>
                <w:szCs w:val="20"/>
              </w:rPr>
              <w:t xml:space="preserve">Issuance of Director General Regulation Number 04/BC/2014 on the Procedures of AEO Certification </w:t>
            </w:r>
          </w:p>
          <w:p w:rsidR="00E076DC" w:rsidRPr="00E076DC" w:rsidRDefault="00E076DC" w:rsidP="00E076DC">
            <w:pPr>
              <w:pStyle w:val="ListParagraph"/>
              <w:numPr>
                <w:ilvl w:val="0"/>
                <w:numId w:val="7"/>
              </w:numPr>
              <w:spacing w:after="120"/>
              <w:jc w:val="both"/>
              <w:rPr>
                <w:rFonts w:asciiTheme="minorHAnsi" w:hAnsiTheme="minorHAnsi" w:cs="Arial"/>
                <w:sz w:val="20"/>
                <w:szCs w:val="20"/>
              </w:rPr>
            </w:pPr>
            <w:r w:rsidRPr="00E076DC">
              <w:rPr>
                <w:rFonts w:asciiTheme="minorHAnsi" w:hAnsiTheme="minorHAnsi" w:cs="Arial"/>
                <w:sz w:val="20"/>
                <w:szCs w:val="20"/>
              </w:rPr>
              <w:t>Establishment of a dedicated unit for AEO under Directorate of Customs as stipulated in Minister of Finance Regulation Number  PMK 234/PMK.01 /2015</w:t>
            </w:r>
          </w:p>
          <w:p w:rsidR="00E076DC" w:rsidRPr="00E076DC" w:rsidRDefault="00E076DC" w:rsidP="00E076DC">
            <w:pPr>
              <w:pStyle w:val="ListParagraph"/>
              <w:numPr>
                <w:ilvl w:val="0"/>
                <w:numId w:val="7"/>
              </w:numPr>
              <w:spacing w:after="120"/>
              <w:jc w:val="both"/>
              <w:rPr>
                <w:rFonts w:asciiTheme="minorHAnsi" w:hAnsiTheme="minorHAnsi" w:cs="Arial"/>
                <w:sz w:val="20"/>
                <w:szCs w:val="20"/>
              </w:rPr>
            </w:pPr>
            <w:r w:rsidRPr="00E076DC">
              <w:rPr>
                <w:rFonts w:asciiTheme="minorHAnsi" w:hAnsiTheme="minorHAnsi" w:cs="Arial"/>
                <w:sz w:val="20"/>
                <w:szCs w:val="20"/>
              </w:rPr>
              <w:t xml:space="preserve">In total, there are currently 23 certified operators </w:t>
            </w:r>
          </w:p>
        </w:tc>
        <w:tc>
          <w:tcPr>
            <w:tcW w:w="2898" w:type="dxa"/>
          </w:tcPr>
          <w:p w:rsidR="00E076DC" w:rsidRPr="00E076DC" w:rsidRDefault="00E076DC" w:rsidP="00AF5C8C">
            <w:pPr>
              <w:spacing w:after="120"/>
              <w:rPr>
                <w:rFonts w:asciiTheme="minorHAnsi" w:hAnsiTheme="minorHAnsi" w:cs="Arial"/>
                <w:sz w:val="20"/>
                <w:lang w:val="en-US"/>
              </w:rPr>
            </w:pPr>
          </w:p>
          <w:p w:rsidR="00E076DC" w:rsidRPr="00E076DC" w:rsidRDefault="00E076DC" w:rsidP="00AF5C8C">
            <w:pPr>
              <w:spacing w:after="120"/>
              <w:rPr>
                <w:rFonts w:asciiTheme="minorHAnsi" w:hAnsiTheme="minorHAnsi" w:cs="Arial"/>
                <w:sz w:val="20"/>
                <w:lang w:val="en-US"/>
              </w:rPr>
            </w:pPr>
          </w:p>
          <w:p w:rsidR="00E076DC" w:rsidRPr="00E076DC" w:rsidRDefault="00E076DC" w:rsidP="00AF5C8C">
            <w:pPr>
              <w:spacing w:after="120"/>
              <w:rPr>
                <w:rFonts w:asciiTheme="minorHAnsi" w:hAnsiTheme="minorHAnsi" w:cs="Arial"/>
                <w:sz w:val="20"/>
                <w:lang w:val="en-US"/>
              </w:rPr>
            </w:pPr>
          </w:p>
          <w:p w:rsidR="00E076DC" w:rsidRPr="00E076DC" w:rsidRDefault="00E076DC" w:rsidP="00AF5C8C">
            <w:pPr>
              <w:spacing w:after="120"/>
              <w:rPr>
                <w:rFonts w:asciiTheme="minorHAnsi" w:hAnsiTheme="minorHAnsi" w:cs="Arial"/>
                <w:sz w:val="20"/>
                <w:lang w:val="en-US"/>
              </w:rPr>
            </w:pPr>
          </w:p>
          <w:p w:rsidR="00E076DC" w:rsidRPr="00E076DC" w:rsidRDefault="00E076DC" w:rsidP="00AF5C8C">
            <w:pPr>
              <w:spacing w:after="120"/>
              <w:rPr>
                <w:rFonts w:asciiTheme="minorHAnsi" w:hAnsiTheme="minorHAnsi" w:cs="Arial"/>
                <w:sz w:val="20"/>
                <w:lang w:val="en-US"/>
              </w:rPr>
            </w:pPr>
          </w:p>
          <w:p w:rsidR="00E076DC" w:rsidRPr="00E076DC" w:rsidRDefault="00E076DC" w:rsidP="00AF5C8C">
            <w:pPr>
              <w:spacing w:after="120"/>
              <w:rPr>
                <w:rFonts w:asciiTheme="minorHAnsi" w:hAnsiTheme="minorHAnsi" w:cs="Arial"/>
                <w:sz w:val="20"/>
                <w:lang w:val="en-US"/>
              </w:rPr>
            </w:pPr>
          </w:p>
          <w:p w:rsidR="00E076DC" w:rsidRPr="00E076DC" w:rsidRDefault="00E076DC" w:rsidP="00AF5C8C">
            <w:pPr>
              <w:spacing w:after="120"/>
              <w:rPr>
                <w:rFonts w:asciiTheme="minorHAnsi" w:hAnsiTheme="minorHAnsi"/>
                <w:sz w:val="20"/>
                <w:lang w:val="en-US"/>
              </w:rPr>
            </w:pPr>
            <w:r w:rsidRPr="00E076DC">
              <w:rPr>
                <w:rFonts w:asciiTheme="minorHAnsi" w:hAnsiTheme="minorHAnsi"/>
                <w:sz w:val="20"/>
                <w:lang w:val="en-US"/>
              </w:rPr>
              <w:t xml:space="preserve">Certifying more operators </w:t>
            </w:r>
          </w:p>
        </w:tc>
      </w:tr>
      <w:tr w:rsidR="00E076DC" w:rsidRPr="006E2A31" w:rsidTr="00BC074F">
        <w:tc>
          <w:tcPr>
            <w:tcW w:w="2983" w:type="dxa"/>
            <w:gridSpan w:val="2"/>
          </w:tcPr>
          <w:p w:rsidR="00E076DC" w:rsidRPr="006E2A31" w:rsidRDefault="00E076DC" w:rsidP="004520C9">
            <w:pPr>
              <w:pStyle w:val="ListParagraph"/>
              <w:ind w:left="-18" w:firstLine="18"/>
              <w:rPr>
                <w:rFonts w:asciiTheme="minorHAnsi" w:hAnsiTheme="minorHAnsi" w:cs="Arial"/>
                <w:sz w:val="20"/>
                <w:szCs w:val="20"/>
              </w:rPr>
            </w:pPr>
          </w:p>
        </w:tc>
        <w:tc>
          <w:tcPr>
            <w:tcW w:w="9072" w:type="dxa"/>
          </w:tcPr>
          <w:p w:rsidR="00E076DC" w:rsidRPr="00E076DC" w:rsidRDefault="00E076DC" w:rsidP="00AF5C8C">
            <w:pPr>
              <w:rPr>
                <w:rFonts w:asciiTheme="minorHAnsi" w:hAnsiTheme="minorHAnsi" w:cs="Arial"/>
                <w:b/>
                <w:sz w:val="20"/>
                <w:u w:val="single"/>
                <w:lang w:val="en-US"/>
              </w:rPr>
            </w:pPr>
            <w:r w:rsidRPr="00E076DC">
              <w:rPr>
                <w:rFonts w:asciiTheme="minorHAnsi" w:hAnsiTheme="minorHAnsi" w:cs="Arial"/>
                <w:b/>
                <w:sz w:val="20"/>
                <w:u w:val="single"/>
                <w:lang w:val="en-US"/>
              </w:rPr>
              <w:t xml:space="preserve">Adoption of Systematic Risk Management Techniques </w:t>
            </w:r>
          </w:p>
          <w:p w:rsidR="00E076DC" w:rsidRPr="00E076DC" w:rsidRDefault="00E076DC" w:rsidP="00AF5C8C">
            <w:pPr>
              <w:spacing w:after="120"/>
              <w:jc w:val="both"/>
              <w:rPr>
                <w:rFonts w:asciiTheme="minorHAnsi" w:hAnsiTheme="minorHAnsi" w:cs="Arial"/>
                <w:sz w:val="20"/>
              </w:rPr>
            </w:pPr>
            <w:r w:rsidRPr="00E076DC">
              <w:rPr>
                <w:rFonts w:asciiTheme="minorHAnsi" w:hAnsiTheme="minorHAnsi" w:cs="Arial"/>
                <w:sz w:val="20"/>
              </w:rPr>
              <w:t>Passenger Information System (PNRGOV)</w:t>
            </w:r>
          </w:p>
          <w:p w:rsidR="00E076DC" w:rsidRPr="00E076DC" w:rsidRDefault="00E076DC" w:rsidP="00E076DC">
            <w:pPr>
              <w:pStyle w:val="ListParagraph"/>
              <w:numPr>
                <w:ilvl w:val="0"/>
                <w:numId w:val="9"/>
              </w:numPr>
              <w:spacing w:after="120"/>
              <w:ind w:left="432"/>
              <w:jc w:val="both"/>
              <w:rPr>
                <w:rFonts w:asciiTheme="minorHAnsi" w:hAnsiTheme="minorHAnsi" w:cs="Arial"/>
                <w:sz w:val="20"/>
                <w:szCs w:val="20"/>
              </w:rPr>
            </w:pPr>
            <w:r w:rsidRPr="00E076DC">
              <w:rPr>
                <w:rFonts w:asciiTheme="minorHAnsi" w:hAnsiTheme="minorHAnsi" w:cs="Arial"/>
                <w:sz w:val="20"/>
                <w:szCs w:val="20"/>
              </w:rPr>
              <w:t xml:space="preserve">Implementing PNRGOV with IT Provider Amadeus and airlines under it </w:t>
            </w:r>
          </w:p>
          <w:p w:rsidR="00E076DC" w:rsidRPr="00E076DC" w:rsidRDefault="00E076DC" w:rsidP="00E076DC">
            <w:pPr>
              <w:pStyle w:val="ListParagraph"/>
              <w:numPr>
                <w:ilvl w:val="0"/>
                <w:numId w:val="9"/>
              </w:numPr>
              <w:spacing w:after="120"/>
              <w:ind w:left="432"/>
              <w:jc w:val="both"/>
              <w:rPr>
                <w:rFonts w:asciiTheme="minorHAnsi" w:hAnsiTheme="minorHAnsi" w:cs="Arial"/>
                <w:sz w:val="20"/>
                <w:szCs w:val="20"/>
              </w:rPr>
            </w:pPr>
            <w:r w:rsidRPr="00E076DC">
              <w:rPr>
                <w:rFonts w:asciiTheme="minorHAnsi" w:hAnsiTheme="minorHAnsi" w:cs="Arial"/>
                <w:sz w:val="20"/>
                <w:szCs w:val="20"/>
              </w:rPr>
              <w:t>Developing the initial guidelines for IT providers in the implementation of PNRGOV</w:t>
            </w:r>
          </w:p>
          <w:p w:rsidR="00E076DC" w:rsidRPr="00E076DC" w:rsidRDefault="00E076DC" w:rsidP="00E076DC">
            <w:pPr>
              <w:pStyle w:val="ListParagraph"/>
              <w:numPr>
                <w:ilvl w:val="0"/>
                <w:numId w:val="9"/>
              </w:numPr>
              <w:spacing w:after="120"/>
              <w:ind w:left="432"/>
              <w:jc w:val="both"/>
              <w:rPr>
                <w:rFonts w:asciiTheme="minorHAnsi" w:hAnsiTheme="minorHAnsi" w:cs="Arial"/>
                <w:sz w:val="20"/>
                <w:szCs w:val="20"/>
              </w:rPr>
            </w:pPr>
            <w:r w:rsidRPr="00E076DC">
              <w:rPr>
                <w:rFonts w:asciiTheme="minorHAnsi" w:hAnsiTheme="minorHAnsi" w:cs="Arial"/>
                <w:sz w:val="20"/>
                <w:szCs w:val="20"/>
              </w:rPr>
              <w:t>Issuing the Minister of Finance Regulation Number 166/PMK.04/2014 on the Data Submission of Passengers of Air Transport entering or exiting Customs Area</w:t>
            </w:r>
          </w:p>
        </w:tc>
        <w:tc>
          <w:tcPr>
            <w:tcW w:w="2898" w:type="dxa"/>
          </w:tcPr>
          <w:p w:rsidR="00E076DC" w:rsidRPr="00E076DC" w:rsidRDefault="00E076DC" w:rsidP="00AF5C8C">
            <w:pPr>
              <w:spacing w:after="120"/>
              <w:rPr>
                <w:rFonts w:asciiTheme="minorHAnsi" w:hAnsiTheme="minorHAnsi" w:cs="Arial"/>
                <w:sz w:val="20"/>
                <w:lang w:val="en-US"/>
              </w:rPr>
            </w:pPr>
          </w:p>
          <w:p w:rsidR="00E076DC" w:rsidRPr="00E076DC" w:rsidRDefault="00E076DC" w:rsidP="00AF5C8C">
            <w:pPr>
              <w:spacing w:after="120"/>
              <w:rPr>
                <w:rFonts w:asciiTheme="minorHAnsi" w:hAnsiTheme="minorHAnsi" w:cs="Arial"/>
                <w:sz w:val="20"/>
                <w:lang w:val="en-US"/>
              </w:rPr>
            </w:pPr>
            <w:r w:rsidRPr="00E076DC">
              <w:rPr>
                <w:rFonts w:asciiTheme="minorHAnsi" w:hAnsiTheme="minorHAnsi" w:cs="Arial"/>
                <w:sz w:val="20"/>
                <w:lang w:val="en-US"/>
              </w:rPr>
              <w:t>By September 30, 2016, implementing PNRGOV with most airlines operating in Indonesia</w:t>
            </w:r>
          </w:p>
          <w:p w:rsidR="00E076DC" w:rsidRPr="00E076DC" w:rsidRDefault="00E076DC" w:rsidP="00AF5C8C">
            <w:pPr>
              <w:spacing w:after="120"/>
              <w:rPr>
                <w:rFonts w:asciiTheme="minorHAnsi" w:hAnsiTheme="minorHAnsi" w:cs="Arial"/>
                <w:sz w:val="20"/>
                <w:lang w:val="en-US"/>
              </w:rPr>
            </w:pPr>
            <w:r w:rsidRPr="00E076DC">
              <w:rPr>
                <w:rFonts w:asciiTheme="minorHAnsi" w:hAnsiTheme="minorHAnsi" w:cs="Arial"/>
                <w:sz w:val="20"/>
                <w:lang w:val="en-US"/>
              </w:rPr>
              <w:t>Proposing a concept note for APEC Workshop on PNRGOV on September 2016</w:t>
            </w:r>
          </w:p>
        </w:tc>
      </w:tr>
      <w:tr w:rsidR="00E076DC" w:rsidRPr="006E2A31" w:rsidTr="00BC074F">
        <w:tc>
          <w:tcPr>
            <w:tcW w:w="2983" w:type="dxa"/>
            <w:gridSpan w:val="2"/>
          </w:tcPr>
          <w:p w:rsidR="00E076DC" w:rsidRPr="006E2A31" w:rsidRDefault="00E076DC" w:rsidP="002508EB">
            <w:pPr>
              <w:rPr>
                <w:rFonts w:asciiTheme="minorHAnsi" w:hAnsiTheme="minorHAnsi" w:cs="Arial"/>
                <w:b/>
                <w:sz w:val="20"/>
                <w:lang w:val="en-US"/>
              </w:rPr>
            </w:pPr>
          </w:p>
        </w:tc>
        <w:tc>
          <w:tcPr>
            <w:tcW w:w="9072" w:type="dxa"/>
          </w:tcPr>
          <w:p w:rsidR="00E076DC" w:rsidRPr="00E076DC" w:rsidRDefault="00E076DC" w:rsidP="00AF5C8C">
            <w:pPr>
              <w:spacing w:after="120"/>
              <w:jc w:val="both"/>
              <w:rPr>
                <w:rFonts w:asciiTheme="minorHAnsi" w:hAnsiTheme="minorHAnsi" w:cs="Arial"/>
                <w:sz w:val="20"/>
                <w:u w:val="single"/>
                <w:lang w:val="en-US"/>
              </w:rPr>
            </w:pPr>
            <w:r w:rsidRPr="00E076DC">
              <w:rPr>
                <w:rFonts w:asciiTheme="minorHAnsi" w:hAnsiTheme="minorHAnsi" w:cs="Arial"/>
                <w:b/>
                <w:sz w:val="20"/>
                <w:u w:val="single"/>
                <w:lang w:val="en-US"/>
              </w:rPr>
              <w:t>Implementation of TRIPs Agreement</w:t>
            </w:r>
          </w:p>
          <w:p w:rsidR="00E076DC" w:rsidRPr="00E076DC" w:rsidRDefault="00E076DC" w:rsidP="00AF5C8C">
            <w:pPr>
              <w:spacing w:after="120"/>
              <w:jc w:val="both"/>
              <w:rPr>
                <w:rFonts w:asciiTheme="minorHAnsi" w:hAnsiTheme="minorHAnsi" w:cs="Arial"/>
                <w:sz w:val="20"/>
                <w:lang w:val="en-US"/>
              </w:rPr>
            </w:pPr>
            <w:r w:rsidRPr="00E076DC">
              <w:rPr>
                <w:rFonts w:asciiTheme="minorHAnsi" w:hAnsiTheme="minorHAnsi" w:cs="Arial"/>
                <w:sz w:val="20"/>
                <w:lang w:val="en-US"/>
              </w:rPr>
              <w:t>Establishment of the Team on IPR Enforcement consisting of members from relevant ministries and institutions (Ministry of Law and Human Rights, Ministry of Trade, Ministry of Industry, State Secretariat, Supreme Court, and Ministry of Finance)</w:t>
            </w:r>
          </w:p>
          <w:p w:rsidR="00E076DC" w:rsidRPr="00E076DC" w:rsidRDefault="00E076DC" w:rsidP="00AF5C8C">
            <w:pPr>
              <w:spacing w:after="120"/>
              <w:jc w:val="both"/>
              <w:rPr>
                <w:rFonts w:asciiTheme="minorHAnsi" w:hAnsiTheme="minorHAnsi" w:cs="Arial"/>
                <w:sz w:val="20"/>
              </w:rPr>
            </w:pPr>
          </w:p>
        </w:tc>
        <w:tc>
          <w:tcPr>
            <w:tcW w:w="2898" w:type="dxa"/>
          </w:tcPr>
          <w:p w:rsidR="00E076DC" w:rsidRPr="00E076DC" w:rsidRDefault="00E076DC" w:rsidP="00AF5C8C">
            <w:pPr>
              <w:spacing w:after="120"/>
              <w:rPr>
                <w:rFonts w:asciiTheme="minorHAnsi" w:hAnsiTheme="minorHAnsi" w:cs="Arial"/>
                <w:sz w:val="20"/>
                <w:lang w:val="en-US"/>
              </w:rPr>
            </w:pPr>
          </w:p>
          <w:p w:rsidR="00E076DC" w:rsidRPr="00E076DC" w:rsidRDefault="00E076DC" w:rsidP="00AF5C8C">
            <w:pPr>
              <w:spacing w:after="120"/>
              <w:rPr>
                <w:rFonts w:asciiTheme="minorHAnsi" w:hAnsiTheme="minorHAnsi" w:cs="Arial"/>
                <w:sz w:val="20"/>
                <w:lang w:val="en-US"/>
              </w:rPr>
            </w:pPr>
            <w:r w:rsidRPr="00E076DC">
              <w:rPr>
                <w:rFonts w:asciiTheme="minorHAnsi" w:hAnsiTheme="minorHAnsi" w:cs="Arial"/>
                <w:sz w:val="20"/>
                <w:lang w:val="en-US"/>
              </w:rPr>
              <w:t>Expediting the signing of the Presidential Regulation on the Enforcement of Exportation and Importation of Goods Allegedly Infringing Intellectual Property Rights; and the draft of Minister of Finance Regulation on the Procedures of the Enforcement of Exportation and Importation of Goods Allegedly Infringing Intellectual Property Rights</w:t>
            </w:r>
          </w:p>
        </w:tc>
      </w:tr>
      <w:tr w:rsidR="001F14EE" w:rsidRPr="006E2A31" w:rsidTr="00BC074F">
        <w:tc>
          <w:tcPr>
            <w:tcW w:w="2983" w:type="dxa"/>
            <w:gridSpan w:val="2"/>
          </w:tcPr>
          <w:p w:rsidR="001F14EE" w:rsidRPr="006E2A31" w:rsidRDefault="001F14EE" w:rsidP="00F57506">
            <w:pPr>
              <w:rPr>
                <w:rFonts w:asciiTheme="minorHAnsi" w:hAnsiTheme="minorHAnsi"/>
                <w:b/>
                <w:i/>
                <w:sz w:val="20"/>
                <w:lang w:val="en-US"/>
              </w:rPr>
            </w:pPr>
          </w:p>
        </w:tc>
        <w:tc>
          <w:tcPr>
            <w:tcW w:w="9072" w:type="dxa"/>
          </w:tcPr>
          <w:p w:rsidR="001F14EE" w:rsidRDefault="001F14EE" w:rsidP="00F57506">
            <w:pPr>
              <w:rPr>
                <w:rFonts w:asciiTheme="minorHAnsi" w:hAnsiTheme="minorHAnsi" w:cs="Arial"/>
                <w:b/>
                <w:sz w:val="20"/>
                <w:u w:val="single"/>
                <w:lang w:val="id-ID"/>
              </w:rPr>
            </w:pPr>
            <w:r w:rsidRPr="006E2A31">
              <w:rPr>
                <w:rFonts w:asciiTheme="minorHAnsi" w:hAnsiTheme="minorHAnsi" w:cs="Arial"/>
                <w:b/>
                <w:sz w:val="20"/>
                <w:u w:val="single"/>
                <w:lang w:val="en-US"/>
              </w:rPr>
              <w:t>Integrity</w:t>
            </w:r>
          </w:p>
          <w:p w:rsidR="00BC074F" w:rsidRDefault="00BC074F" w:rsidP="00F57506">
            <w:pPr>
              <w:rPr>
                <w:rFonts w:asciiTheme="minorHAnsi" w:hAnsiTheme="minorHAnsi" w:cs="Arial"/>
                <w:b/>
                <w:sz w:val="20"/>
                <w:u w:val="single"/>
                <w:lang w:val="id-ID"/>
              </w:rPr>
            </w:pPr>
          </w:p>
          <w:p w:rsidR="00BC074F" w:rsidRPr="00BC074F" w:rsidRDefault="00BC074F" w:rsidP="00F57506">
            <w:pPr>
              <w:rPr>
                <w:rFonts w:asciiTheme="minorHAnsi" w:hAnsiTheme="minorHAnsi" w:cs="Arial"/>
                <w:sz w:val="20"/>
                <w:lang w:val="id-ID"/>
              </w:rPr>
            </w:pPr>
            <w:r>
              <w:rPr>
                <w:rFonts w:asciiTheme="minorHAnsi" w:hAnsiTheme="minorHAnsi" w:cs="Arial"/>
                <w:sz w:val="20"/>
                <w:lang w:val="id-ID"/>
              </w:rPr>
              <w:t>As in 2014 IAP</w:t>
            </w:r>
          </w:p>
          <w:p w:rsidR="00BC074F" w:rsidRPr="00BC074F" w:rsidRDefault="00BC074F" w:rsidP="00BC074F">
            <w:pPr>
              <w:spacing w:after="120"/>
              <w:jc w:val="both"/>
              <w:rPr>
                <w:rFonts w:asciiTheme="minorHAnsi" w:hAnsiTheme="minorHAnsi" w:cs="Arial"/>
                <w:sz w:val="20"/>
                <w:lang w:val="id-ID"/>
              </w:rPr>
            </w:pPr>
          </w:p>
        </w:tc>
        <w:tc>
          <w:tcPr>
            <w:tcW w:w="2898" w:type="dxa"/>
          </w:tcPr>
          <w:p w:rsidR="001F14EE" w:rsidRPr="006E2A31" w:rsidRDefault="001F14EE" w:rsidP="00F57506">
            <w:pPr>
              <w:spacing w:after="120"/>
              <w:jc w:val="both"/>
              <w:rPr>
                <w:rFonts w:asciiTheme="minorHAnsi" w:hAnsiTheme="minorHAnsi" w:cs="Arial"/>
                <w:sz w:val="20"/>
                <w:lang w:val="en-US"/>
              </w:rPr>
            </w:pPr>
          </w:p>
        </w:tc>
      </w:tr>
      <w:tr w:rsidR="00E076DC" w:rsidRPr="006E2A31" w:rsidTr="00BC074F">
        <w:tc>
          <w:tcPr>
            <w:tcW w:w="2983" w:type="dxa"/>
            <w:gridSpan w:val="2"/>
          </w:tcPr>
          <w:p w:rsidR="00E076DC" w:rsidRPr="006E2A31" w:rsidRDefault="00E076DC" w:rsidP="002508EB">
            <w:pPr>
              <w:rPr>
                <w:rFonts w:asciiTheme="minorHAnsi" w:hAnsiTheme="minorHAnsi" w:cs="Arial"/>
                <w:b/>
                <w:sz w:val="20"/>
                <w:lang w:val="en-US"/>
              </w:rPr>
            </w:pPr>
          </w:p>
        </w:tc>
        <w:tc>
          <w:tcPr>
            <w:tcW w:w="9072" w:type="dxa"/>
          </w:tcPr>
          <w:p w:rsidR="00E076DC" w:rsidRPr="00E076DC" w:rsidRDefault="00E076DC" w:rsidP="00AF5C8C">
            <w:pPr>
              <w:spacing w:after="120"/>
              <w:jc w:val="both"/>
              <w:rPr>
                <w:rFonts w:asciiTheme="minorHAnsi" w:hAnsiTheme="minorHAnsi" w:cs="Arial"/>
                <w:sz w:val="20"/>
                <w:u w:val="single"/>
                <w:lang w:val="en-US"/>
              </w:rPr>
            </w:pPr>
            <w:r w:rsidRPr="00E076DC">
              <w:rPr>
                <w:rFonts w:asciiTheme="minorHAnsi" w:hAnsiTheme="minorHAnsi" w:cs="Arial"/>
                <w:b/>
                <w:sz w:val="20"/>
                <w:u w:val="single"/>
                <w:lang w:val="en-US"/>
              </w:rPr>
              <w:t>Provision for Temporary Importation</w:t>
            </w:r>
          </w:p>
          <w:p w:rsidR="00E076DC" w:rsidRPr="00E076DC" w:rsidRDefault="00E076DC" w:rsidP="00E076DC">
            <w:pPr>
              <w:pStyle w:val="ListParagraph"/>
              <w:numPr>
                <w:ilvl w:val="0"/>
                <w:numId w:val="62"/>
              </w:numPr>
              <w:overflowPunct w:val="0"/>
              <w:autoSpaceDE w:val="0"/>
              <w:autoSpaceDN w:val="0"/>
              <w:adjustRightInd w:val="0"/>
              <w:spacing w:after="120"/>
              <w:contextualSpacing/>
              <w:jc w:val="both"/>
              <w:textAlignment w:val="baseline"/>
              <w:rPr>
                <w:rFonts w:asciiTheme="minorHAnsi" w:hAnsiTheme="minorHAnsi" w:cs="Arial"/>
                <w:sz w:val="20"/>
                <w:szCs w:val="20"/>
              </w:rPr>
            </w:pPr>
            <w:r w:rsidRPr="00E076DC">
              <w:rPr>
                <w:rFonts w:asciiTheme="minorHAnsi" w:hAnsiTheme="minorHAnsi" w:cs="Arial"/>
                <w:sz w:val="20"/>
                <w:szCs w:val="20"/>
              </w:rPr>
              <w:t xml:space="preserve">The Implementation of ATA/CPD Carnet </w:t>
            </w:r>
          </w:p>
          <w:p w:rsidR="00E076DC" w:rsidRPr="00E076DC" w:rsidRDefault="00E076DC" w:rsidP="00E076DC">
            <w:pPr>
              <w:pStyle w:val="ListParagraph"/>
              <w:numPr>
                <w:ilvl w:val="0"/>
                <w:numId w:val="62"/>
              </w:numPr>
              <w:overflowPunct w:val="0"/>
              <w:autoSpaceDE w:val="0"/>
              <w:autoSpaceDN w:val="0"/>
              <w:adjustRightInd w:val="0"/>
              <w:spacing w:after="120"/>
              <w:contextualSpacing/>
              <w:jc w:val="both"/>
              <w:textAlignment w:val="baseline"/>
              <w:rPr>
                <w:rFonts w:asciiTheme="minorHAnsi" w:hAnsiTheme="minorHAnsi" w:cs="Arial"/>
                <w:sz w:val="20"/>
                <w:szCs w:val="20"/>
              </w:rPr>
            </w:pPr>
            <w:r w:rsidRPr="00E076DC">
              <w:rPr>
                <w:rFonts w:asciiTheme="minorHAnsi" w:hAnsiTheme="minorHAnsi" w:cs="Arial"/>
                <w:sz w:val="20"/>
                <w:szCs w:val="20"/>
              </w:rPr>
              <w:t xml:space="preserve">The Issuance of Minister of Finance Regulation Number PMK 228/PMK.04/2014 on Temporary Admission with Carnet or Temporary Exportation with Carnet </w:t>
            </w:r>
          </w:p>
          <w:p w:rsidR="00E076DC" w:rsidRPr="00E076DC" w:rsidRDefault="00E076DC" w:rsidP="00E076DC">
            <w:pPr>
              <w:pStyle w:val="ListParagraph"/>
              <w:numPr>
                <w:ilvl w:val="0"/>
                <w:numId w:val="62"/>
              </w:numPr>
              <w:overflowPunct w:val="0"/>
              <w:autoSpaceDE w:val="0"/>
              <w:autoSpaceDN w:val="0"/>
              <w:adjustRightInd w:val="0"/>
              <w:spacing w:after="120"/>
              <w:contextualSpacing/>
              <w:jc w:val="both"/>
              <w:textAlignment w:val="baseline"/>
              <w:rPr>
                <w:rFonts w:asciiTheme="minorHAnsi" w:hAnsiTheme="minorHAnsi" w:cs="Arial"/>
                <w:sz w:val="20"/>
                <w:szCs w:val="20"/>
              </w:rPr>
            </w:pPr>
            <w:r w:rsidRPr="00E076DC">
              <w:rPr>
                <w:rFonts w:asciiTheme="minorHAnsi" w:hAnsiTheme="minorHAnsi" w:cs="Arial"/>
                <w:sz w:val="20"/>
                <w:szCs w:val="20"/>
              </w:rPr>
              <w:t xml:space="preserve">The issuance of Director General Regulation Number 09/BC/2015 on the Procedures of Temporary Admission with Carnet or Temporary Exportation with Carnet </w:t>
            </w:r>
          </w:p>
        </w:tc>
        <w:tc>
          <w:tcPr>
            <w:tcW w:w="2898" w:type="dxa"/>
          </w:tcPr>
          <w:p w:rsidR="00E076DC" w:rsidRPr="006E2A31" w:rsidRDefault="00E076DC" w:rsidP="00F57506">
            <w:pPr>
              <w:spacing w:after="120"/>
              <w:jc w:val="both"/>
              <w:rPr>
                <w:rFonts w:asciiTheme="minorHAnsi" w:hAnsiTheme="minorHAnsi" w:cs="Arial"/>
                <w:sz w:val="20"/>
                <w:lang w:val="en-US"/>
              </w:rPr>
            </w:pPr>
          </w:p>
          <w:p w:rsidR="00E076DC" w:rsidRPr="006E2A31" w:rsidRDefault="00E076DC" w:rsidP="00F57506">
            <w:pPr>
              <w:spacing w:after="120"/>
              <w:jc w:val="both"/>
              <w:rPr>
                <w:rFonts w:asciiTheme="minorHAnsi" w:hAnsiTheme="minorHAnsi" w:cs="Arial"/>
                <w:sz w:val="20"/>
                <w:lang w:val="en-US"/>
              </w:rPr>
            </w:pPr>
          </w:p>
        </w:tc>
      </w:tr>
      <w:tr w:rsidR="00E076DC" w:rsidRPr="006E2A31" w:rsidTr="00BC074F">
        <w:tc>
          <w:tcPr>
            <w:tcW w:w="2983" w:type="dxa"/>
            <w:gridSpan w:val="2"/>
          </w:tcPr>
          <w:p w:rsidR="00E076DC" w:rsidRPr="006E2A31" w:rsidRDefault="00E076DC" w:rsidP="00F57506">
            <w:pPr>
              <w:rPr>
                <w:rFonts w:asciiTheme="minorHAnsi" w:hAnsiTheme="minorHAnsi" w:cs="Arial"/>
                <w:b/>
                <w:sz w:val="20"/>
                <w:lang w:val="en-US"/>
              </w:rPr>
            </w:pPr>
          </w:p>
        </w:tc>
        <w:tc>
          <w:tcPr>
            <w:tcW w:w="9072" w:type="dxa"/>
          </w:tcPr>
          <w:p w:rsidR="00E076DC" w:rsidRPr="00E076DC" w:rsidRDefault="00E076DC" w:rsidP="00AF5C8C">
            <w:pPr>
              <w:rPr>
                <w:rFonts w:asciiTheme="minorHAnsi" w:hAnsiTheme="minorHAnsi" w:cs="Arial"/>
                <w:b/>
                <w:sz w:val="20"/>
                <w:u w:val="single"/>
                <w:lang w:val="en-US"/>
              </w:rPr>
            </w:pPr>
            <w:r w:rsidRPr="00E076DC">
              <w:rPr>
                <w:rFonts w:asciiTheme="minorHAnsi" w:hAnsiTheme="minorHAnsi" w:cs="Arial"/>
                <w:b/>
                <w:sz w:val="20"/>
                <w:u w:val="single"/>
                <w:lang w:val="en-US"/>
              </w:rPr>
              <w:t>Public Availability of Information on Customs Laws, Regulations, Administrative Guidelines and Rulings provided to Business Sector on an ongoing basis</w:t>
            </w:r>
          </w:p>
          <w:p w:rsidR="00E076DC" w:rsidRPr="00E076DC" w:rsidRDefault="00E076DC" w:rsidP="00E076DC">
            <w:pPr>
              <w:pStyle w:val="ListParagraph"/>
              <w:numPr>
                <w:ilvl w:val="0"/>
                <w:numId w:val="63"/>
              </w:numPr>
              <w:overflowPunct w:val="0"/>
              <w:autoSpaceDE w:val="0"/>
              <w:autoSpaceDN w:val="0"/>
              <w:adjustRightInd w:val="0"/>
              <w:spacing w:after="120"/>
              <w:contextualSpacing/>
              <w:jc w:val="both"/>
              <w:textAlignment w:val="baseline"/>
              <w:rPr>
                <w:rFonts w:asciiTheme="minorHAnsi" w:hAnsiTheme="minorHAnsi" w:cs="Arial"/>
                <w:sz w:val="20"/>
                <w:szCs w:val="20"/>
              </w:rPr>
            </w:pPr>
            <w:r w:rsidRPr="00E076DC">
              <w:rPr>
                <w:rFonts w:asciiTheme="minorHAnsi" w:hAnsiTheme="minorHAnsi" w:cs="Arial"/>
                <w:sz w:val="20"/>
                <w:szCs w:val="20"/>
              </w:rPr>
              <w:t>Establishing Contact Center (a single point of contact) called Bravo BC 1500225</w:t>
            </w:r>
          </w:p>
          <w:p w:rsidR="00E076DC" w:rsidRPr="00E076DC" w:rsidRDefault="00E076DC" w:rsidP="00E076DC">
            <w:pPr>
              <w:pStyle w:val="ListParagraph"/>
              <w:numPr>
                <w:ilvl w:val="0"/>
                <w:numId w:val="63"/>
              </w:numPr>
              <w:overflowPunct w:val="0"/>
              <w:autoSpaceDE w:val="0"/>
              <w:autoSpaceDN w:val="0"/>
              <w:adjustRightInd w:val="0"/>
              <w:spacing w:after="120"/>
              <w:contextualSpacing/>
              <w:jc w:val="both"/>
              <w:textAlignment w:val="baseline"/>
              <w:rPr>
                <w:rFonts w:asciiTheme="minorHAnsi" w:hAnsiTheme="minorHAnsi" w:cs="Arial"/>
                <w:sz w:val="20"/>
                <w:szCs w:val="20"/>
              </w:rPr>
            </w:pPr>
            <w:r w:rsidRPr="00E076DC">
              <w:rPr>
                <w:rFonts w:asciiTheme="minorHAnsi" w:hAnsiTheme="minorHAnsi" w:cs="Arial"/>
                <w:sz w:val="20"/>
                <w:szCs w:val="20"/>
              </w:rPr>
              <w:t>Updating the user interface and content of the official website of Indonesian Customs to be more user-friendly</w:t>
            </w:r>
          </w:p>
        </w:tc>
        <w:tc>
          <w:tcPr>
            <w:tcW w:w="2898" w:type="dxa"/>
          </w:tcPr>
          <w:p w:rsidR="00E076DC" w:rsidRPr="00E076DC" w:rsidRDefault="00E076DC" w:rsidP="00AF5C8C">
            <w:pPr>
              <w:spacing w:after="120"/>
              <w:rPr>
                <w:rFonts w:asciiTheme="minorHAnsi" w:hAnsiTheme="minorHAnsi" w:cs="Arial"/>
                <w:sz w:val="20"/>
                <w:lang w:val="en-US"/>
              </w:rPr>
            </w:pPr>
            <w:r w:rsidRPr="00E076DC">
              <w:rPr>
                <w:rFonts w:asciiTheme="minorHAnsi" w:hAnsiTheme="minorHAnsi" w:cs="Arial"/>
                <w:sz w:val="20"/>
                <w:lang w:val="en-US"/>
              </w:rPr>
              <w:t>Improvement of Indonesian Customs’ website by complementing it with international language version</w:t>
            </w:r>
          </w:p>
        </w:tc>
      </w:tr>
      <w:tr w:rsidR="00E076DC" w:rsidRPr="006E2A31" w:rsidTr="00BC074F">
        <w:tc>
          <w:tcPr>
            <w:tcW w:w="2983" w:type="dxa"/>
            <w:gridSpan w:val="2"/>
          </w:tcPr>
          <w:p w:rsidR="00E076DC" w:rsidRPr="006E2A31" w:rsidRDefault="00E076DC" w:rsidP="00F57506">
            <w:pPr>
              <w:rPr>
                <w:rFonts w:asciiTheme="minorHAnsi" w:hAnsiTheme="minorHAnsi"/>
                <w:b/>
                <w:i/>
                <w:sz w:val="20"/>
                <w:lang w:val="en-US"/>
              </w:rPr>
            </w:pPr>
          </w:p>
        </w:tc>
        <w:tc>
          <w:tcPr>
            <w:tcW w:w="9072" w:type="dxa"/>
          </w:tcPr>
          <w:p w:rsidR="00E076DC" w:rsidRPr="00E076DC" w:rsidRDefault="00E076DC" w:rsidP="00AF5C8C">
            <w:pPr>
              <w:rPr>
                <w:rFonts w:asciiTheme="minorHAnsi" w:hAnsiTheme="minorHAnsi" w:cs="Arial"/>
                <w:b/>
                <w:sz w:val="20"/>
                <w:u w:val="single"/>
                <w:lang w:val="en-US"/>
              </w:rPr>
            </w:pPr>
            <w:r w:rsidRPr="00E076DC">
              <w:rPr>
                <w:rFonts w:asciiTheme="minorHAnsi" w:hAnsiTheme="minorHAnsi" w:cs="Arial"/>
                <w:b/>
                <w:sz w:val="20"/>
                <w:u w:val="single"/>
                <w:lang w:val="en-US"/>
              </w:rPr>
              <w:t xml:space="preserve">Other issues (this includes other customs activities which facilitate trade which are not part of the SCCP) </w:t>
            </w:r>
          </w:p>
          <w:p w:rsidR="00E076DC" w:rsidRPr="00E076DC" w:rsidRDefault="00E076DC" w:rsidP="00AF5C8C">
            <w:pPr>
              <w:pStyle w:val="ListParagraph"/>
              <w:spacing w:after="120"/>
              <w:ind w:left="346"/>
              <w:jc w:val="both"/>
              <w:rPr>
                <w:rFonts w:asciiTheme="minorHAnsi" w:hAnsiTheme="minorHAnsi" w:cs="Arial"/>
                <w:sz w:val="20"/>
                <w:szCs w:val="20"/>
              </w:rPr>
            </w:pPr>
          </w:p>
          <w:p w:rsidR="00E076DC" w:rsidRPr="00E076DC" w:rsidRDefault="00E076DC" w:rsidP="00E076DC">
            <w:pPr>
              <w:pStyle w:val="ListParagraph"/>
              <w:numPr>
                <w:ilvl w:val="0"/>
                <w:numId w:val="11"/>
              </w:numPr>
              <w:spacing w:after="120"/>
              <w:ind w:left="346" w:hanging="346"/>
              <w:jc w:val="both"/>
              <w:rPr>
                <w:rFonts w:asciiTheme="minorHAnsi" w:hAnsiTheme="minorHAnsi" w:cs="Arial"/>
                <w:sz w:val="20"/>
                <w:szCs w:val="20"/>
              </w:rPr>
            </w:pPr>
            <w:r w:rsidRPr="00E076DC">
              <w:rPr>
                <w:rFonts w:asciiTheme="minorHAnsi" w:hAnsiTheme="minorHAnsi" w:cs="Arial"/>
                <w:sz w:val="20"/>
                <w:szCs w:val="20"/>
              </w:rPr>
              <w:t xml:space="preserve">Implementing autogate system in Prime Customs Service Office of Tanjung Priok (in several temporary storages) and Surabaya (in several temporary storages) </w:t>
            </w:r>
          </w:p>
          <w:p w:rsidR="00E076DC" w:rsidRPr="00E076DC" w:rsidRDefault="00E076DC" w:rsidP="00E076DC">
            <w:pPr>
              <w:pStyle w:val="ListParagraph"/>
              <w:numPr>
                <w:ilvl w:val="0"/>
                <w:numId w:val="11"/>
              </w:numPr>
              <w:spacing w:after="120"/>
              <w:ind w:left="346" w:hanging="346"/>
              <w:jc w:val="both"/>
              <w:rPr>
                <w:rFonts w:asciiTheme="minorHAnsi" w:hAnsiTheme="minorHAnsi" w:cs="Arial"/>
                <w:sz w:val="20"/>
                <w:szCs w:val="20"/>
              </w:rPr>
            </w:pPr>
            <w:r w:rsidRPr="00E076DC">
              <w:rPr>
                <w:rFonts w:asciiTheme="minorHAnsi" w:hAnsiTheme="minorHAnsi" w:cs="Arial"/>
                <w:sz w:val="20"/>
                <w:szCs w:val="20"/>
              </w:rPr>
              <w:t xml:space="preserve">Implementation of temporary storages with online capabilities in Prime Customs Service Office of Tanjung Priok, Customs Service Office of Tanjung Perak and Customs Service Office of tanjung Emas </w:t>
            </w:r>
          </w:p>
        </w:tc>
        <w:tc>
          <w:tcPr>
            <w:tcW w:w="2898" w:type="dxa"/>
          </w:tcPr>
          <w:p w:rsidR="00E076DC" w:rsidRPr="006E2A31" w:rsidRDefault="00E076DC" w:rsidP="002508EB">
            <w:pPr>
              <w:pStyle w:val="ListParagraph"/>
              <w:spacing w:after="120"/>
              <w:ind w:left="355"/>
              <w:jc w:val="both"/>
              <w:rPr>
                <w:rFonts w:asciiTheme="minorHAnsi" w:hAnsiTheme="minorHAnsi" w:cs="Arial"/>
                <w:sz w:val="20"/>
                <w:szCs w:val="20"/>
              </w:rPr>
            </w:pPr>
          </w:p>
        </w:tc>
      </w:tr>
      <w:tr w:rsidR="001F14EE" w:rsidRPr="006E2A31" w:rsidTr="00BC074F">
        <w:tc>
          <w:tcPr>
            <w:tcW w:w="2983" w:type="dxa"/>
            <w:gridSpan w:val="2"/>
          </w:tcPr>
          <w:p w:rsidR="001F14EE" w:rsidRPr="006E2A31" w:rsidRDefault="001F14EE" w:rsidP="002508EB">
            <w:pPr>
              <w:pStyle w:val="Heading9"/>
              <w:rPr>
                <w:rFonts w:asciiTheme="minorHAnsi" w:hAnsiTheme="minorHAnsi"/>
                <w:b w:val="0"/>
                <w:color w:val="808080"/>
                <w:lang w:val="en-US"/>
              </w:rPr>
            </w:pPr>
            <w:r w:rsidRPr="006E2A31">
              <w:rPr>
                <w:rFonts w:asciiTheme="minorHAnsi" w:hAnsiTheme="minorHAnsi"/>
                <w:b w:val="0"/>
                <w:color w:val="808080"/>
                <w:lang w:val="en-US"/>
              </w:rPr>
              <w:t xml:space="preserve">Website for further information:  </w:t>
            </w:r>
          </w:p>
        </w:tc>
        <w:tc>
          <w:tcPr>
            <w:tcW w:w="9072" w:type="dxa"/>
          </w:tcPr>
          <w:p w:rsidR="001F14EE" w:rsidRPr="006E2A31" w:rsidRDefault="0009182F" w:rsidP="002508EB">
            <w:pPr>
              <w:pStyle w:val="Heading9"/>
              <w:rPr>
                <w:rFonts w:asciiTheme="minorHAnsi" w:hAnsiTheme="minorHAnsi"/>
                <w:b w:val="0"/>
                <w:i w:val="0"/>
                <w:color w:val="808080"/>
                <w:lang w:val="en-US"/>
              </w:rPr>
            </w:pPr>
            <w:hyperlink r:id="rId42" w:history="1">
              <w:r w:rsidR="001F14EE" w:rsidRPr="006E2A31">
                <w:rPr>
                  <w:rStyle w:val="Hyperlink"/>
                  <w:rFonts w:asciiTheme="minorHAnsi" w:hAnsiTheme="minorHAnsi" w:cs="Arial"/>
                  <w:i w:val="0"/>
                  <w:lang w:val="en-US"/>
                </w:rPr>
                <w:t>www.beacukai.go.id</w:t>
              </w:r>
            </w:hyperlink>
            <w:r w:rsidR="001F14EE" w:rsidRPr="006E2A31">
              <w:rPr>
                <w:rFonts w:asciiTheme="minorHAnsi" w:hAnsiTheme="minorHAnsi" w:cs="Arial"/>
                <w:i w:val="0"/>
                <w:lang w:val="en-US"/>
              </w:rPr>
              <w:t xml:space="preserve"> </w:t>
            </w:r>
          </w:p>
        </w:tc>
        <w:tc>
          <w:tcPr>
            <w:tcW w:w="2898" w:type="dxa"/>
          </w:tcPr>
          <w:p w:rsidR="001F14EE" w:rsidRPr="006E2A31" w:rsidRDefault="001F14EE" w:rsidP="002508EB">
            <w:pPr>
              <w:pStyle w:val="ListParagraph"/>
              <w:spacing w:after="120"/>
              <w:ind w:left="355"/>
              <w:jc w:val="both"/>
              <w:rPr>
                <w:rFonts w:asciiTheme="minorHAnsi" w:hAnsiTheme="minorHAnsi" w:cs="Arial"/>
                <w:sz w:val="20"/>
                <w:szCs w:val="20"/>
              </w:rPr>
            </w:pPr>
          </w:p>
        </w:tc>
      </w:tr>
      <w:tr w:rsidR="001F14EE" w:rsidRPr="006E2A31" w:rsidTr="00BC074F">
        <w:tc>
          <w:tcPr>
            <w:tcW w:w="2983" w:type="dxa"/>
            <w:gridSpan w:val="2"/>
          </w:tcPr>
          <w:p w:rsidR="001F14EE" w:rsidRPr="006E2A31" w:rsidRDefault="001F14EE" w:rsidP="002508EB">
            <w:pPr>
              <w:pStyle w:val="Heading9"/>
              <w:rPr>
                <w:rFonts w:asciiTheme="minorHAnsi" w:hAnsiTheme="minorHAnsi"/>
                <w:b w:val="0"/>
                <w:color w:val="808080"/>
                <w:lang w:val="en-US"/>
              </w:rPr>
            </w:pPr>
            <w:r w:rsidRPr="006E2A31">
              <w:rPr>
                <w:rFonts w:asciiTheme="minorHAnsi" w:hAnsiTheme="minorHAnsi"/>
                <w:b w:val="0"/>
                <w:color w:val="808080"/>
                <w:lang w:val="en-US"/>
              </w:rPr>
              <w:t>Contact point for further details:</w:t>
            </w:r>
          </w:p>
        </w:tc>
        <w:tc>
          <w:tcPr>
            <w:tcW w:w="9072" w:type="dxa"/>
          </w:tcPr>
          <w:p w:rsidR="001F14EE" w:rsidRPr="006E2A31" w:rsidRDefault="001F14EE" w:rsidP="002508EB">
            <w:pPr>
              <w:pStyle w:val="ListParagraph"/>
              <w:ind w:left="-18" w:firstLine="18"/>
              <w:rPr>
                <w:rFonts w:asciiTheme="minorHAnsi" w:hAnsiTheme="minorHAnsi" w:cs="Arial"/>
                <w:sz w:val="20"/>
                <w:szCs w:val="20"/>
              </w:rPr>
            </w:pPr>
            <w:r w:rsidRPr="006E2A31">
              <w:rPr>
                <w:rFonts w:asciiTheme="minorHAnsi" w:hAnsiTheme="minorHAnsi" w:cs="Arial"/>
                <w:sz w:val="20"/>
                <w:szCs w:val="20"/>
              </w:rPr>
              <w:t>International Affairs Directorate</w:t>
            </w:r>
          </w:p>
          <w:p w:rsidR="001F14EE" w:rsidRPr="006E2A31" w:rsidRDefault="001F14EE" w:rsidP="002508EB">
            <w:pPr>
              <w:pStyle w:val="ListParagraph"/>
              <w:ind w:left="-18" w:firstLine="18"/>
              <w:rPr>
                <w:rFonts w:asciiTheme="minorHAnsi" w:hAnsiTheme="minorHAnsi" w:cs="Arial"/>
                <w:sz w:val="20"/>
                <w:szCs w:val="20"/>
              </w:rPr>
            </w:pPr>
            <w:r w:rsidRPr="006E2A31">
              <w:rPr>
                <w:rFonts w:asciiTheme="minorHAnsi" w:hAnsiTheme="minorHAnsi" w:cs="Arial"/>
                <w:sz w:val="20"/>
                <w:szCs w:val="20"/>
              </w:rPr>
              <w:t xml:space="preserve">(APEC Desk), </w:t>
            </w:r>
          </w:p>
          <w:p w:rsidR="001F14EE" w:rsidRPr="006E2A31" w:rsidRDefault="001F14EE" w:rsidP="002508EB">
            <w:pPr>
              <w:pStyle w:val="ListParagraph"/>
              <w:ind w:left="-18" w:firstLine="18"/>
              <w:rPr>
                <w:rFonts w:asciiTheme="minorHAnsi" w:hAnsiTheme="minorHAnsi" w:cs="Arial"/>
                <w:sz w:val="20"/>
                <w:szCs w:val="20"/>
              </w:rPr>
            </w:pPr>
            <w:r w:rsidRPr="006E2A31">
              <w:rPr>
                <w:rFonts w:asciiTheme="minorHAnsi" w:hAnsiTheme="minorHAnsi" w:cs="Arial"/>
                <w:sz w:val="20"/>
                <w:szCs w:val="20"/>
              </w:rPr>
              <w:t xml:space="preserve">Directorate General of Customs and Excise, </w:t>
            </w:r>
          </w:p>
          <w:p w:rsidR="001F14EE" w:rsidRPr="006E2A31" w:rsidRDefault="001F14EE" w:rsidP="002508EB">
            <w:pPr>
              <w:pStyle w:val="ListParagraph"/>
              <w:ind w:left="-18" w:firstLine="18"/>
              <w:rPr>
                <w:rFonts w:asciiTheme="minorHAnsi" w:hAnsiTheme="minorHAnsi" w:cs="Arial"/>
                <w:sz w:val="20"/>
                <w:szCs w:val="20"/>
              </w:rPr>
            </w:pPr>
            <w:r w:rsidRPr="006E2A31">
              <w:rPr>
                <w:rFonts w:asciiTheme="minorHAnsi" w:hAnsiTheme="minorHAnsi" w:cs="Arial"/>
                <w:sz w:val="20"/>
                <w:szCs w:val="20"/>
              </w:rPr>
              <w:t>Ministry of Finance.</w:t>
            </w:r>
          </w:p>
          <w:p w:rsidR="001F14EE" w:rsidRPr="006E2A31" w:rsidRDefault="001F14EE" w:rsidP="002508EB">
            <w:pPr>
              <w:pStyle w:val="ListParagraph"/>
              <w:ind w:left="-18" w:firstLine="18"/>
              <w:rPr>
                <w:rFonts w:asciiTheme="minorHAnsi" w:hAnsiTheme="minorHAnsi" w:cs="Arial"/>
                <w:sz w:val="20"/>
                <w:szCs w:val="20"/>
              </w:rPr>
            </w:pPr>
          </w:p>
          <w:p w:rsidR="001F14EE" w:rsidRPr="006E2A31" w:rsidRDefault="0009182F" w:rsidP="002508EB">
            <w:pPr>
              <w:pStyle w:val="ListParagraph"/>
              <w:ind w:left="346" w:hanging="346"/>
              <w:rPr>
                <w:rFonts w:asciiTheme="minorHAnsi" w:hAnsiTheme="minorHAnsi" w:cs="Arial"/>
                <w:sz w:val="20"/>
                <w:szCs w:val="20"/>
              </w:rPr>
            </w:pPr>
            <w:hyperlink r:id="rId43" w:history="1">
              <w:r w:rsidR="001F14EE" w:rsidRPr="006E2A31">
                <w:rPr>
                  <w:rStyle w:val="Hyperlink"/>
                  <w:rFonts w:asciiTheme="minorHAnsi" w:hAnsiTheme="minorHAnsi" w:cs="Arial"/>
                  <w:sz w:val="20"/>
                  <w:szCs w:val="20"/>
                </w:rPr>
                <w:t>ariadiwidia@gmail.com</w:t>
              </w:r>
            </w:hyperlink>
          </w:p>
          <w:p w:rsidR="001F14EE" w:rsidRPr="006E2A31" w:rsidRDefault="0009182F" w:rsidP="002508EB">
            <w:pPr>
              <w:pStyle w:val="Heading9"/>
              <w:rPr>
                <w:rFonts w:asciiTheme="minorHAnsi" w:hAnsiTheme="minorHAnsi"/>
                <w:b w:val="0"/>
                <w:i w:val="0"/>
                <w:color w:val="808080"/>
                <w:lang w:val="en-US"/>
              </w:rPr>
            </w:pPr>
            <w:hyperlink r:id="rId44" w:history="1">
              <w:r w:rsidR="001F14EE" w:rsidRPr="006E2A31">
                <w:rPr>
                  <w:rStyle w:val="Hyperlink"/>
                  <w:rFonts w:asciiTheme="minorHAnsi" w:hAnsiTheme="minorHAnsi" w:cs="Arial"/>
                  <w:i w:val="0"/>
                  <w:lang w:val="en-US"/>
                </w:rPr>
                <w:t>kasubditregional.ina.customs@gmail.com</w:t>
              </w:r>
            </w:hyperlink>
          </w:p>
        </w:tc>
        <w:tc>
          <w:tcPr>
            <w:tcW w:w="2898" w:type="dxa"/>
          </w:tcPr>
          <w:p w:rsidR="001F14EE" w:rsidRPr="006E2A31" w:rsidRDefault="001F14EE" w:rsidP="002508EB">
            <w:pPr>
              <w:pStyle w:val="ListParagraph"/>
              <w:spacing w:after="120"/>
              <w:ind w:left="355"/>
              <w:jc w:val="both"/>
              <w:rPr>
                <w:rFonts w:asciiTheme="minorHAnsi" w:hAnsiTheme="minorHAnsi" w:cs="Arial"/>
                <w:sz w:val="20"/>
                <w:szCs w:val="20"/>
              </w:rPr>
            </w:pPr>
          </w:p>
        </w:tc>
      </w:tr>
      <w:tr w:rsidR="001F14EE" w:rsidRPr="006E2A31" w:rsidTr="00BC074F">
        <w:tc>
          <w:tcPr>
            <w:tcW w:w="2983" w:type="dxa"/>
            <w:gridSpan w:val="2"/>
          </w:tcPr>
          <w:p w:rsidR="001F14EE" w:rsidRPr="006E2A31" w:rsidRDefault="001F14EE">
            <w:pPr>
              <w:rPr>
                <w:rFonts w:asciiTheme="minorHAnsi" w:hAnsiTheme="minorHAnsi"/>
                <w:b/>
                <w:i/>
                <w:sz w:val="20"/>
                <w:lang w:val="en-US"/>
              </w:rPr>
            </w:pPr>
            <w:bookmarkStart w:id="19" w:name="Row7"/>
            <w:r w:rsidRPr="006E2A31">
              <w:rPr>
                <w:rFonts w:asciiTheme="minorHAnsi" w:hAnsiTheme="minorHAnsi"/>
                <w:b/>
                <w:i/>
                <w:sz w:val="20"/>
                <w:lang w:val="en-US"/>
              </w:rPr>
              <w:t>Intellectual Property Rights</w:t>
            </w:r>
            <w:bookmarkEnd w:id="19"/>
          </w:p>
          <w:p w:rsidR="001F14EE" w:rsidRPr="006E2A31" w:rsidRDefault="001F14EE">
            <w:pPr>
              <w:rPr>
                <w:rFonts w:asciiTheme="minorHAnsi" w:hAnsiTheme="minorHAnsi"/>
                <w:b/>
                <w:i/>
                <w:sz w:val="20"/>
                <w:lang w:val="en-US"/>
              </w:rPr>
            </w:pPr>
          </w:p>
        </w:tc>
        <w:tc>
          <w:tcPr>
            <w:tcW w:w="9072" w:type="dxa"/>
          </w:tcPr>
          <w:p w:rsidR="002D3888" w:rsidRPr="006E2A31" w:rsidRDefault="00DB5135" w:rsidP="00696673">
            <w:pPr>
              <w:spacing w:before="120" w:after="120"/>
              <w:jc w:val="both"/>
              <w:rPr>
                <w:rFonts w:asciiTheme="minorHAnsi" w:hAnsiTheme="minorHAnsi" w:cs="Arial"/>
                <w:sz w:val="20"/>
                <w:lang w:val="en-US" w:eastAsia="id-ID"/>
              </w:rPr>
            </w:pPr>
            <w:bookmarkStart w:id="20" w:name="Cell13"/>
            <w:bookmarkEnd w:id="20"/>
            <w:r>
              <w:rPr>
                <w:rFonts w:asciiTheme="minorHAnsi" w:hAnsiTheme="minorHAnsi" w:cs="Arial"/>
                <w:sz w:val="20"/>
                <w:lang w:val="en-US" w:eastAsia="id-ID"/>
              </w:rPr>
              <w:t>As in 2014 IAP</w:t>
            </w:r>
          </w:p>
        </w:tc>
        <w:tc>
          <w:tcPr>
            <w:tcW w:w="2898" w:type="dxa"/>
          </w:tcPr>
          <w:p w:rsidR="001F14EE" w:rsidRPr="006E2A31" w:rsidRDefault="001F14EE">
            <w:pPr>
              <w:rPr>
                <w:rFonts w:asciiTheme="minorHAnsi" w:hAnsiTheme="minorHAnsi"/>
                <w:sz w:val="20"/>
                <w:lang w:val="en-US"/>
              </w:rPr>
            </w:pPr>
            <w:bookmarkStart w:id="21" w:name="Cell14"/>
            <w:bookmarkEnd w:id="21"/>
          </w:p>
        </w:tc>
      </w:tr>
      <w:tr w:rsidR="001F14EE" w:rsidRPr="006E2A31" w:rsidTr="00BC074F">
        <w:tc>
          <w:tcPr>
            <w:tcW w:w="2983" w:type="dxa"/>
            <w:gridSpan w:val="2"/>
          </w:tcPr>
          <w:p w:rsidR="001F14EE" w:rsidRPr="006E2A31" w:rsidRDefault="001F14EE" w:rsidP="009E28DA">
            <w:pPr>
              <w:pStyle w:val="Heading9"/>
              <w:rPr>
                <w:rFonts w:asciiTheme="minorHAnsi" w:hAnsiTheme="minorHAnsi"/>
                <w:b w:val="0"/>
                <w:color w:val="808080"/>
                <w:lang w:val="en-US"/>
              </w:rPr>
            </w:pPr>
            <w:r w:rsidRPr="006E2A31">
              <w:rPr>
                <w:rFonts w:asciiTheme="minorHAnsi" w:hAnsiTheme="minorHAnsi"/>
                <w:b w:val="0"/>
                <w:color w:val="808080"/>
                <w:lang w:val="en-US"/>
              </w:rPr>
              <w:t xml:space="preserve">Website for further information:  </w:t>
            </w:r>
          </w:p>
        </w:tc>
        <w:tc>
          <w:tcPr>
            <w:tcW w:w="9072" w:type="dxa"/>
          </w:tcPr>
          <w:p w:rsidR="001F14EE" w:rsidRPr="006E2A31" w:rsidRDefault="0009182F" w:rsidP="002508EB">
            <w:pPr>
              <w:pStyle w:val="Heading9"/>
              <w:spacing w:before="120" w:after="120"/>
              <w:jc w:val="both"/>
              <w:rPr>
                <w:rFonts w:asciiTheme="minorHAnsi" w:hAnsiTheme="minorHAnsi" w:cs="Arial"/>
                <w:i w:val="0"/>
                <w:color w:val="000000"/>
                <w:lang w:val="en-US" w:eastAsia="id-ID"/>
              </w:rPr>
            </w:pPr>
            <w:hyperlink r:id="rId45" w:history="1">
              <w:r w:rsidR="001F14EE" w:rsidRPr="006E2A31">
                <w:rPr>
                  <w:rStyle w:val="Hyperlink"/>
                  <w:rFonts w:asciiTheme="minorHAnsi" w:hAnsiTheme="minorHAnsi" w:cs="Arial"/>
                  <w:i w:val="0"/>
                  <w:lang w:val="en-US" w:eastAsia="id-ID"/>
                </w:rPr>
                <w:t>www.dgip.go.id</w:t>
              </w:r>
            </w:hyperlink>
          </w:p>
          <w:p w:rsidR="001F14EE" w:rsidRPr="006E2A31" w:rsidRDefault="0009182F" w:rsidP="002508EB">
            <w:pPr>
              <w:rPr>
                <w:rFonts w:asciiTheme="minorHAnsi" w:hAnsiTheme="minorHAnsi" w:cs="Arial"/>
                <w:sz w:val="20"/>
                <w:lang w:val="en-US"/>
              </w:rPr>
            </w:pPr>
            <w:hyperlink r:id="rId46" w:history="1">
              <w:r w:rsidR="001F14EE" w:rsidRPr="006E2A31">
                <w:rPr>
                  <w:rStyle w:val="Hyperlink"/>
                  <w:rFonts w:asciiTheme="minorHAnsi" w:hAnsiTheme="minorHAnsi" w:cs="Arial"/>
                  <w:b/>
                  <w:sz w:val="20"/>
                  <w:lang w:val="en-US"/>
                </w:rPr>
                <w:t>www.timnaspphki.dgip.go.id</w:t>
              </w:r>
            </w:hyperlink>
            <w:r w:rsidR="001F14EE" w:rsidRPr="006E2A31">
              <w:rPr>
                <w:rFonts w:asciiTheme="minorHAnsi" w:hAnsiTheme="minorHAnsi" w:cs="Arial"/>
                <w:b/>
                <w:sz w:val="20"/>
                <w:lang w:val="en-US"/>
              </w:rPr>
              <w:t xml:space="preserve"> </w:t>
            </w:r>
          </w:p>
        </w:tc>
        <w:tc>
          <w:tcPr>
            <w:tcW w:w="2898" w:type="dxa"/>
          </w:tcPr>
          <w:p w:rsidR="001F14EE" w:rsidRPr="006E2A31" w:rsidRDefault="001F14EE" w:rsidP="009E28DA">
            <w:pPr>
              <w:pStyle w:val="Heading9"/>
              <w:rPr>
                <w:rFonts w:asciiTheme="minorHAnsi" w:hAnsiTheme="minorHAnsi"/>
                <w:b w:val="0"/>
                <w:lang w:val="en-US"/>
              </w:rPr>
            </w:pPr>
          </w:p>
        </w:tc>
      </w:tr>
      <w:tr w:rsidR="001F14EE" w:rsidRPr="006E2A31" w:rsidTr="00BC074F">
        <w:tc>
          <w:tcPr>
            <w:tcW w:w="2983" w:type="dxa"/>
            <w:gridSpan w:val="2"/>
          </w:tcPr>
          <w:p w:rsidR="001F14EE" w:rsidRPr="006E2A31" w:rsidRDefault="001F14EE" w:rsidP="009E28DA">
            <w:pPr>
              <w:pStyle w:val="Heading9"/>
              <w:rPr>
                <w:rFonts w:asciiTheme="minorHAnsi" w:hAnsiTheme="minorHAnsi"/>
                <w:b w:val="0"/>
                <w:color w:val="808080"/>
                <w:lang w:val="en-US"/>
              </w:rPr>
            </w:pPr>
            <w:r w:rsidRPr="006E2A31">
              <w:rPr>
                <w:rFonts w:asciiTheme="minorHAnsi" w:hAnsiTheme="minorHAnsi"/>
                <w:b w:val="0"/>
                <w:color w:val="808080"/>
                <w:lang w:val="en-US"/>
              </w:rPr>
              <w:t>Contact point for further details:</w:t>
            </w:r>
          </w:p>
        </w:tc>
        <w:tc>
          <w:tcPr>
            <w:tcW w:w="9072" w:type="dxa"/>
          </w:tcPr>
          <w:p w:rsidR="001F14EE" w:rsidRPr="006E2A31" w:rsidRDefault="001F14EE" w:rsidP="002508EB">
            <w:pPr>
              <w:pStyle w:val="Heading9"/>
              <w:spacing w:before="120" w:after="120"/>
              <w:jc w:val="both"/>
              <w:rPr>
                <w:rFonts w:asciiTheme="minorHAnsi" w:hAnsiTheme="minorHAnsi" w:cs="Arial"/>
                <w:b w:val="0"/>
                <w:i w:val="0"/>
                <w:color w:val="000000"/>
                <w:lang w:val="en-US" w:eastAsia="id-ID"/>
              </w:rPr>
            </w:pPr>
            <w:r w:rsidRPr="006E2A31">
              <w:rPr>
                <w:rFonts w:asciiTheme="minorHAnsi" w:hAnsiTheme="minorHAnsi" w:cs="Arial"/>
                <w:b w:val="0"/>
                <w:i w:val="0"/>
                <w:color w:val="000000"/>
                <w:lang w:val="en-US" w:eastAsia="id-ID"/>
              </w:rPr>
              <w:t>Director of Patent, Ministry of Law and Human Right</w:t>
            </w:r>
          </w:p>
          <w:p w:rsidR="001F14EE" w:rsidRPr="006E2A31" w:rsidRDefault="001F14EE" w:rsidP="002508EB">
            <w:pPr>
              <w:jc w:val="both"/>
              <w:rPr>
                <w:rFonts w:asciiTheme="minorHAnsi" w:hAnsiTheme="minorHAnsi" w:cs="Arial"/>
                <w:sz w:val="20"/>
                <w:lang w:val="en-US" w:eastAsia="id-ID"/>
              </w:rPr>
            </w:pPr>
            <w:r w:rsidRPr="006E2A31">
              <w:rPr>
                <w:rFonts w:asciiTheme="minorHAnsi" w:hAnsiTheme="minorHAnsi" w:cs="Arial"/>
                <w:sz w:val="20"/>
                <w:lang w:val="en-US"/>
              </w:rPr>
              <w:t>Secretariat of National Task Force on IPR, Director of Cooperation and Promotion</w:t>
            </w:r>
          </w:p>
        </w:tc>
        <w:tc>
          <w:tcPr>
            <w:tcW w:w="2898" w:type="dxa"/>
          </w:tcPr>
          <w:p w:rsidR="001F14EE" w:rsidRPr="006E2A31" w:rsidRDefault="001F14EE" w:rsidP="009E28DA">
            <w:pPr>
              <w:pStyle w:val="Heading9"/>
              <w:rPr>
                <w:rFonts w:asciiTheme="minorHAnsi" w:hAnsiTheme="minorHAnsi"/>
                <w:b w:val="0"/>
                <w:lang w:val="en-US"/>
              </w:rPr>
            </w:pPr>
          </w:p>
        </w:tc>
      </w:tr>
      <w:tr w:rsidR="003A3CD5" w:rsidRPr="006E2A31" w:rsidTr="00BC074F">
        <w:tc>
          <w:tcPr>
            <w:tcW w:w="2983" w:type="dxa"/>
            <w:gridSpan w:val="2"/>
          </w:tcPr>
          <w:p w:rsidR="003A3CD5" w:rsidRPr="006E2A31" w:rsidRDefault="003A3CD5">
            <w:pPr>
              <w:rPr>
                <w:rFonts w:asciiTheme="minorHAnsi" w:hAnsiTheme="minorHAnsi"/>
                <w:b/>
                <w:i/>
                <w:sz w:val="20"/>
                <w:lang w:val="en-US"/>
              </w:rPr>
            </w:pPr>
            <w:bookmarkStart w:id="22" w:name="Row8"/>
            <w:bookmarkEnd w:id="22"/>
            <w:r w:rsidRPr="006E2A31">
              <w:rPr>
                <w:rFonts w:asciiTheme="minorHAnsi" w:hAnsiTheme="minorHAnsi"/>
                <w:b/>
                <w:i/>
                <w:sz w:val="20"/>
                <w:lang w:val="en-US"/>
              </w:rPr>
              <w:t>Competition Policy</w:t>
            </w:r>
          </w:p>
          <w:p w:rsidR="003A3CD5" w:rsidRPr="006E2A31" w:rsidRDefault="003A3CD5">
            <w:pPr>
              <w:rPr>
                <w:rFonts w:asciiTheme="minorHAnsi" w:hAnsiTheme="minorHAnsi"/>
                <w:b/>
                <w:i/>
                <w:sz w:val="20"/>
                <w:lang w:val="en-US"/>
              </w:rPr>
            </w:pPr>
          </w:p>
        </w:tc>
        <w:tc>
          <w:tcPr>
            <w:tcW w:w="9072" w:type="dxa"/>
          </w:tcPr>
          <w:p w:rsidR="003A3CD5" w:rsidRPr="007B7834" w:rsidRDefault="003A3CD5" w:rsidP="00DB3AE8">
            <w:pPr>
              <w:jc w:val="both"/>
              <w:rPr>
                <w:rFonts w:ascii="Calibri" w:hAnsi="Calibri" w:cs="Arial"/>
                <w:b/>
                <w:iCs/>
                <w:sz w:val="20"/>
                <w:u w:val="single"/>
                <w:lang w:val="en-GB" w:eastAsia="ja-JP"/>
              </w:rPr>
            </w:pPr>
            <w:bookmarkStart w:id="23" w:name="Cell15"/>
            <w:bookmarkEnd w:id="23"/>
            <w:r w:rsidRPr="007B7834">
              <w:rPr>
                <w:rFonts w:ascii="Calibri" w:hAnsi="Calibri" w:cs="Arial"/>
                <w:b/>
                <w:iCs/>
                <w:sz w:val="20"/>
                <w:u w:val="single"/>
                <w:lang w:val="en-GB" w:eastAsia="ja-JP"/>
              </w:rPr>
              <w:t>Law Enforcement</w:t>
            </w:r>
          </w:p>
          <w:p w:rsidR="003A3CD5" w:rsidRPr="007B7834" w:rsidRDefault="003A3CD5" w:rsidP="00DB3AE8">
            <w:pPr>
              <w:jc w:val="both"/>
              <w:rPr>
                <w:rFonts w:ascii="Calibri" w:hAnsi="Calibri" w:cs="Arial"/>
                <w:iCs/>
                <w:sz w:val="20"/>
                <w:lang w:val="en-GB" w:eastAsia="ja-JP"/>
              </w:rPr>
            </w:pPr>
          </w:p>
          <w:p w:rsidR="003A3CD5" w:rsidRPr="007B7834" w:rsidRDefault="003A3CD5" w:rsidP="00DB3AE8">
            <w:pPr>
              <w:jc w:val="both"/>
              <w:rPr>
                <w:rFonts w:ascii="Calibri" w:hAnsi="Calibri" w:cs="Arial"/>
                <w:sz w:val="20"/>
                <w:lang w:val="id-ID"/>
              </w:rPr>
            </w:pPr>
            <w:r w:rsidRPr="007B7834">
              <w:rPr>
                <w:rFonts w:ascii="Calibri" w:hAnsi="Calibri" w:cs="Arial"/>
                <w:sz w:val="20"/>
                <w:lang w:val="id-ID"/>
              </w:rPr>
              <w:lastRenderedPageBreak/>
              <w:t>Following t</w:t>
            </w:r>
            <w:r w:rsidRPr="007B7834">
              <w:rPr>
                <w:rFonts w:ascii="Calibri" w:hAnsi="Calibri" w:cs="Arial"/>
                <w:sz w:val="20"/>
              </w:rPr>
              <w:t>he enactment of Government Regulation No. 17 Year 2013 on the Implementation of the Law No. 20 Year 2008 on Micro, Small, and Medium Enterprises (MSMEs)</w:t>
            </w:r>
            <w:r w:rsidRPr="007B7834">
              <w:rPr>
                <w:rFonts w:ascii="Calibri" w:hAnsi="Calibri" w:cs="Arial"/>
                <w:sz w:val="20"/>
                <w:lang w:val="id-ID"/>
              </w:rPr>
              <w:t xml:space="preserve">, in 2015, </w:t>
            </w:r>
            <w:r>
              <w:rPr>
                <w:rFonts w:ascii="Calibri" w:hAnsi="Calibri" w:cs="Arial"/>
                <w:sz w:val="20"/>
                <w:lang w:val="id-ID"/>
              </w:rPr>
              <w:t>competition agency of Indonesia</w:t>
            </w:r>
            <w:r w:rsidRPr="007B7834">
              <w:rPr>
                <w:rFonts w:ascii="Calibri" w:hAnsi="Calibri" w:cs="Arial"/>
                <w:sz w:val="20"/>
                <w:lang w:val="id-ID"/>
              </w:rPr>
              <w:t xml:space="preserve"> has issued 2 (two) regulations to carry out supervision and law enforcement on a partnership agreement between MSMEs and large-sized enterprises, and between micro and small-sized enterprises to medium-sized enterprises. The regulations are:</w:t>
            </w:r>
          </w:p>
          <w:p w:rsidR="003A3CD5" w:rsidRPr="007B7834" w:rsidRDefault="003A3CD5" w:rsidP="003845D5">
            <w:pPr>
              <w:numPr>
                <w:ilvl w:val="0"/>
                <w:numId w:val="47"/>
              </w:numPr>
              <w:ind w:left="360"/>
              <w:jc w:val="both"/>
              <w:rPr>
                <w:rFonts w:ascii="Calibri" w:hAnsi="Calibri" w:cs="Arial"/>
                <w:sz w:val="20"/>
                <w:lang w:val="id-ID"/>
              </w:rPr>
            </w:pPr>
            <w:r w:rsidRPr="007B7834">
              <w:rPr>
                <w:rFonts w:ascii="Calibri" w:hAnsi="Calibri" w:cs="Arial"/>
                <w:sz w:val="20"/>
                <w:lang w:val="id-ID"/>
              </w:rPr>
              <w:t>The Commission Regulation No. 1 Year 2015 on Procedures for Monitoring the Implementation of the Partnership (signed on 30 June 2015)</w:t>
            </w:r>
          </w:p>
          <w:p w:rsidR="003A3CD5" w:rsidRPr="007B7834" w:rsidRDefault="003A3CD5" w:rsidP="003845D5">
            <w:pPr>
              <w:numPr>
                <w:ilvl w:val="0"/>
                <w:numId w:val="47"/>
              </w:numPr>
              <w:ind w:left="360"/>
              <w:jc w:val="both"/>
              <w:rPr>
                <w:rFonts w:ascii="Calibri" w:hAnsi="Calibri" w:cs="Arial"/>
                <w:sz w:val="20"/>
                <w:lang w:val="id-ID"/>
              </w:rPr>
            </w:pPr>
            <w:r w:rsidRPr="007B7834">
              <w:rPr>
                <w:rFonts w:ascii="Calibri" w:hAnsi="Calibri" w:cs="Arial"/>
                <w:sz w:val="20"/>
                <w:lang w:val="id-ID"/>
              </w:rPr>
              <w:t>The Commission Regulation No. 3 Year 2015 on Procedures for Case Handling Procedure on the Implementation of Partnership (signed on 30 September 2015)</w:t>
            </w:r>
          </w:p>
          <w:p w:rsidR="003A3CD5" w:rsidRPr="007B7834" w:rsidRDefault="003A3CD5" w:rsidP="00DB3AE8">
            <w:pPr>
              <w:jc w:val="both"/>
              <w:rPr>
                <w:rFonts w:ascii="Calibri" w:hAnsi="Calibri" w:cs="Arial"/>
                <w:sz w:val="20"/>
                <w:lang w:val="id-ID"/>
              </w:rPr>
            </w:pPr>
            <w:r w:rsidRPr="007B7834">
              <w:rPr>
                <w:rFonts w:ascii="Calibri" w:hAnsi="Calibri" w:cs="Arial"/>
                <w:sz w:val="20"/>
                <w:lang w:val="id-ID"/>
              </w:rPr>
              <w:t xml:space="preserve">With the issuance of the two regulations, </w:t>
            </w:r>
            <w:r>
              <w:rPr>
                <w:rFonts w:ascii="Calibri" w:hAnsi="Calibri" w:cs="Arial"/>
                <w:sz w:val="20"/>
                <w:lang w:val="id-ID"/>
              </w:rPr>
              <w:t>the competition agency</w:t>
            </w:r>
            <w:r w:rsidRPr="007B7834">
              <w:rPr>
                <w:rFonts w:ascii="Calibri" w:hAnsi="Calibri" w:cs="Arial"/>
                <w:sz w:val="20"/>
                <w:lang w:val="id-ID"/>
              </w:rPr>
              <w:t xml:space="preserve"> then can formally receive complaints and conduct initiatives over the alleged viol</w:t>
            </w:r>
            <w:r>
              <w:rPr>
                <w:rFonts w:ascii="Calibri" w:hAnsi="Calibri" w:cs="Arial"/>
                <w:sz w:val="20"/>
                <w:lang w:val="id-ID"/>
              </w:rPr>
              <w:t>ations of partnership agreement between large enterprises and micro small and medium-sized enteprises.</w:t>
            </w:r>
            <w:r w:rsidRPr="007B7834">
              <w:rPr>
                <w:rFonts w:ascii="Calibri" w:hAnsi="Calibri" w:cs="Arial"/>
                <w:sz w:val="20"/>
                <w:lang w:val="id-ID"/>
              </w:rPr>
              <w:t xml:space="preserve"> </w:t>
            </w:r>
          </w:p>
          <w:p w:rsidR="003A3CD5" w:rsidRDefault="003A3CD5" w:rsidP="00DB3AE8">
            <w:pPr>
              <w:jc w:val="both"/>
              <w:rPr>
                <w:rFonts w:ascii="Calibri" w:hAnsi="Calibri" w:cs="Arial"/>
                <w:iCs/>
                <w:sz w:val="20"/>
                <w:lang w:val="id-ID" w:eastAsia="ja-JP"/>
              </w:rPr>
            </w:pPr>
          </w:p>
          <w:p w:rsidR="003A3CD5" w:rsidRPr="007B7834" w:rsidRDefault="003A3CD5" w:rsidP="00DB3AE8">
            <w:pPr>
              <w:widowControl w:val="0"/>
              <w:jc w:val="both"/>
              <w:rPr>
                <w:rFonts w:ascii="Calibri" w:hAnsi="Calibri" w:cs="Calibri"/>
                <w:sz w:val="20"/>
                <w:lang w:val="id-ID"/>
              </w:rPr>
            </w:pPr>
            <w:r>
              <w:rPr>
                <w:rFonts w:ascii="Calibri" w:hAnsi="Calibri" w:cs="Arial"/>
                <w:iCs/>
                <w:sz w:val="20"/>
                <w:lang w:val="id-ID" w:eastAsia="ja-JP"/>
              </w:rPr>
              <w:t>The amendment of Indonesian competition law, the Law No. 5/1999 concerning</w:t>
            </w:r>
            <w:r w:rsidRPr="007B7834">
              <w:rPr>
                <w:rFonts w:ascii="Calibri" w:hAnsi="Calibri" w:cs="Calibri"/>
                <w:sz w:val="20"/>
                <w:lang w:val="en-US"/>
              </w:rPr>
              <w:t xml:space="preserve"> </w:t>
            </w:r>
            <w:r>
              <w:rPr>
                <w:rFonts w:ascii="Calibri" w:hAnsi="Calibri" w:cs="Calibri"/>
                <w:sz w:val="20"/>
                <w:lang w:val="id-ID"/>
              </w:rPr>
              <w:t xml:space="preserve">the Prohibited </w:t>
            </w:r>
            <w:r w:rsidRPr="007B7834">
              <w:rPr>
                <w:rFonts w:ascii="Calibri" w:hAnsi="Calibri" w:cs="Calibri"/>
                <w:sz w:val="20"/>
                <w:lang w:val="en-US"/>
              </w:rPr>
              <w:t>Monopoly Practice and Unfair Business Competition</w:t>
            </w:r>
            <w:r>
              <w:rPr>
                <w:rFonts w:ascii="Calibri" w:hAnsi="Calibri" w:cs="Arial"/>
                <w:iCs/>
                <w:sz w:val="20"/>
                <w:lang w:val="id-ID" w:eastAsia="ja-JP"/>
              </w:rPr>
              <w:t xml:space="preserve"> is still on progress at the Parliament.</w:t>
            </w:r>
            <w:r w:rsidRPr="007B7834">
              <w:rPr>
                <w:rFonts w:ascii="Calibri" w:hAnsi="Calibri" w:cs="Calibri"/>
                <w:sz w:val="20"/>
                <w:lang w:val="id-ID"/>
              </w:rPr>
              <w:t xml:space="preserve"> This change is important to enhance </w:t>
            </w:r>
            <w:r>
              <w:rPr>
                <w:rFonts w:ascii="Calibri" w:hAnsi="Calibri" w:cs="Calibri"/>
                <w:sz w:val="20"/>
                <w:lang w:val="id-ID"/>
              </w:rPr>
              <w:t xml:space="preserve">the </w:t>
            </w:r>
            <w:r w:rsidRPr="007B7834">
              <w:rPr>
                <w:rFonts w:ascii="Calibri" w:hAnsi="Calibri" w:cs="Calibri"/>
                <w:sz w:val="20"/>
                <w:lang w:val="id-ID"/>
              </w:rPr>
              <w:t xml:space="preserve">effectiveness </w:t>
            </w:r>
            <w:r>
              <w:rPr>
                <w:rFonts w:ascii="Calibri" w:hAnsi="Calibri" w:cs="Calibri"/>
                <w:sz w:val="20"/>
                <w:lang w:val="id-ID"/>
              </w:rPr>
              <w:t xml:space="preserve">of Indonesian competition regime and to </w:t>
            </w:r>
            <w:r w:rsidRPr="007B7834">
              <w:rPr>
                <w:rFonts w:ascii="Calibri" w:hAnsi="Calibri" w:cs="Calibri"/>
                <w:sz w:val="20"/>
                <w:lang w:val="id-ID"/>
              </w:rPr>
              <w:t xml:space="preserve">provide </w:t>
            </w:r>
            <w:r>
              <w:rPr>
                <w:rFonts w:ascii="Calibri" w:hAnsi="Calibri" w:cs="Calibri"/>
                <w:sz w:val="20"/>
                <w:lang w:val="id-ID"/>
              </w:rPr>
              <w:t xml:space="preserve">continous </w:t>
            </w:r>
            <w:r w:rsidRPr="007B7834">
              <w:rPr>
                <w:rFonts w:ascii="Calibri" w:hAnsi="Calibri" w:cs="Calibri"/>
                <w:sz w:val="20"/>
                <w:lang w:val="id-ID"/>
              </w:rPr>
              <w:t xml:space="preserve">legal certainty for </w:t>
            </w:r>
            <w:r>
              <w:rPr>
                <w:rFonts w:ascii="Calibri" w:hAnsi="Calibri" w:cs="Calibri"/>
                <w:sz w:val="20"/>
                <w:lang w:val="id-ID"/>
              </w:rPr>
              <w:t xml:space="preserve">the </w:t>
            </w:r>
            <w:r w:rsidRPr="007B7834">
              <w:rPr>
                <w:rFonts w:ascii="Calibri" w:hAnsi="Calibri" w:cs="Calibri"/>
                <w:sz w:val="20"/>
                <w:lang w:val="id-ID"/>
              </w:rPr>
              <w:t>business</w:t>
            </w:r>
            <w:r>
              <w:rPr>
                <w:rFonts w:ascii="Calibri" w:hAnsi="Calibri" w:cs="Calibri"/>
                <w:sz w:val="20"/>
                <w:lang w:val="id-ID"/>
              </w:rPr>
              <w:t>es in Asia Pasific</w:t>
            </w:r>
            <w:r w:rsidRPr="007B7834">
              <w:rPr>
                <w:rFonts w:ascii="Calibri" w:hAnsi="Calibri" w:cs="Calibri"/>
                <w:sz w:val="20"/>
                <w:lang w:val="id-ID"/>
              </w:rPr>
              <w:t xml:space="preserve">.  </w:t>
            </w:r>
          </w:p>
          <w:p w:rsidR="003A3CD5" w:rsidRPr="007B7834" w:rsidRDefault="003A3CD5" w:rsidP="00DB3AE8">
            <w:pPr>
              <w:jc w:val="both"/>
              <w:rPr>
                <w:rFonts w:ascii="Calibri" w:hAnsi="Calibri" w:cs="Arial"/>
                <w:iCs/>
                <w:sz w:val="20"/>
                <w:lang w:val="id-ID" w:eastAsia="ja-JP"/>
              </w:rPr>
            </w:pPr>
          </w:p>
          <w:p w:rsidR="003A3CD5" w:rsidRPr="007B7834" w:rsidRDefault="003A3CD5" w:rsidP="00DB3AE8">
            <w:pPr>
              <w:jc w:val="both"/>
              <w:rPr>
                <w:rFonts w:ascii="Calibri" w:hAnsi="Calibri" w:cs="Arial"/>
                <w:b/>
                <w:iCs/>
                <w:sz w:val="20"/>
                <w:u w:val="single"/>
                <w:lang w:val="id-ID" w:eastAsia="ja-JP"/>
              </w:rPr>
            </w:pPr>
            <w:r w:rsidRPr="007B7834">
              <w:rPr>
                <w:rFonts w:ascii="Calibri" w:hAnsi="Calibri" w:cs="Arial"/>
                <w:b/>
                <w:iCs/>
                <w:sz w:val="20"/>
                <w:u w:val="single"/>
                <w:lang w:val="en-GB" w:eastAsia="ja-JP"/>
              </w:rPr>
              <w:t>Mergers and Acquisitions</w:t>
            </w:r>
          </w:p>
          <w:p w:rsidR="003A3CD5" w:rsidRPr="007B7834" w:rsidRDefault="003A3CD5" w:rsidP="00DB3AE8">
            <w:pPr>
              <w:jc w:val="both"/>
              <w:rPr>
                <w:rFonts w:ascii="Calibri" w:hAnsi="Calibri" w:cs="Arial"/>
                <w:iCs/>
                <w:sz w:val="20"/>
                <w:lang w:val="en-GB" w:eastAsia="ja-JP"/>
              </w:rPr>
            </w:pPr>
          </w:p>
          <w:p w:rsidR="003A3CD5" w:rsidRPr="007B7834" w:rsidRDefault="003A3CD5" w:rsidP="00DB3AE8">
            <w:pPr>
              <w:jc w:val="both"/>
              <w:rPr>
                <w:rFonts w:ascii="Calibri" w:hAnsi="Calibri" w:cs="Calibri"/>
                <w:sz w:val="20"/>
                <w:lang w:val="id-ID"/>
              </w:rPr>
            </w:pPr>
            <w:r w:rsidRPr="007B7834">
              <w:rPr>
                <w:rFonts w:ascii="Calibri" w:hAnsi="Calibri" w:cs="Calibri"/>
                <w:sz w:val="20"/>
                <w:lang w:val="id-ID"/>
              </w:rPr>
              <w:t xml:space="preserve">Related to merger and aquisition (M&amp;A), in 2015, KPPU received 36 </w:t>
            </w:r>
            <w:r>
              <w:rPr>
                <w:rFonts w:ascii="Calibri" w:hAnsi="Calibri" w:cs="Calibri"/>
                <w:sz w:val="20"/>
                <w:lang w:val="id-ID"/>
              </w:rPr>
              <w:t xml:space="preserve">mandatory </w:t>
            </w:r>
            <w:r w:rsidRPr="007B7834">
              <w:rPr>
                <w:rFonts w:ascii="Calibri" w:hAnsi="Calibri" w:cs="Calibri"/>
                <w:sz w:val="20"/>
                <w:lang w:val="id-ID"/>
              </w:rPr>
              <w:t>merger notification,</w:t>
            </w:r>
            <w:r w:rsidRPr="007B7834">
              <w:rPr>
                <w:rFonts w:ascii="Calibri" w:hAnsi="Calibri" w:cs="Calibri"/>
                <w:iCs/>
                <w:sz w:val="20"/>
                <w:lang w:val="en-GB" w:eastAsia="ja-JP"/>
              </w:rPr>
              <w:t xml:space="preserve"> 25% of it is mergers by foreign enterprises</w:t>
            </w:r>
            <w:r w:rsidRPr="007B7834">
              <w:rPr>
                <w:rFonts w:ascii="Calibri" w:hAnsi="Calibri" w:cs="Calibri"/>
                <w:sz w:val="20"/>
                <w:lang w:val="id-ID"/>
              </w:rPr>
              <w:t xml:space="preserve">. From that number, 16 notifications is merger in finance sector (8 notifications) and plantation sector (8 notifications). The merger and aquisition aggressiveness in both sectors has occurs in the past three years, this phenomenon showed that financial and plantation industry lead to positive growth. </w:t>
            </w:r>
          </w:p>
          <w:p w:rsidR="003A3CD5" w:rsidRPr="007B7834" w:rsidRDefault="003A3CD5" w:rsidP="00DB3AE8">
            <w:pPr>
              <w:jc w:val="both"/>
              <w:rPr>
                <w:rFonts w:ascii="Calibri" w:hAnsi="Calibri" w:cs="Arial"/>
                <w:iCs/>
                <w:sz w:val="20"/>
                <w:lang w:val="en-GB" w:eastAsia="ja-JP"/>
              </w:rPr>
            </w:pPr>
          </w:p>
          <w:p w:rsidR="003A3CD5" w:rsidRPr="007B7834" w:rsidRDefault="003A3CD5" w:rsidP="00DB3AE8">
            <w:pPr>
              <w:jc w:val="both"/>
              <w:rPr>
                <w:rFonts w:ascii="Calibri" w:hAnsi="Calibri" w:cs="Arial"/>
                <w:b/>
                <w:iCs/>
                <w:sz w:val="20"/>
                <w:u w:val="single"/>
                <w:lang w:val="en-GB" w:eastAsia="ja-JP"/>
              </w:rPr>
            </w:pPr>
            <w:r w:rsidRPr="007B7834">
              <w:rPr>
                <w:rFonts w:ascii="Calibri" w:hAnsi="Calibri" w:cs="Arial"/>
                <w:b/>
                <w:iCs/>
                <w:sz w:val="20"/>
                <w:u w:val="single"/>
                <w:lang w:val="en-GB" w:eastAsia="ja-JP"/>
              </w:rPr>
              <w:t>Coordination between regulators/ministries</w:t>
            </w:r>
          </w:p>
          <w:p w:rsidR="003A3CD5" w:rsidRPr="007B7834" w:rsidRDefault="003A3CD5" w:rsidP="00DB3AE8">
            <w:pPr>
              <w:jc w:val="both"/>
              <w:rPr>
                <w:rFonts w:ascii="Calibri" w:hAnsi="Calibri" w:cs="Arial"/>
                <w:iCs/>
                <w:sz w:val="20"/>
                <w:lang w:val="en-GB" w:eastAsia="ja-JP"/>
              </w:rPr>
            </w:pPr>
          </w:p>
          <w:p w:rsidR="003A3CD5" w:rsidRDefault="003A3CD5" w:rsidP="00DB3AE8">
            <w:pPr>
              <w:jc w:val="both"/>
              <w:rPr>
                <w:rFonts w:ascii="Calibri" w:hAnsi="Calibri" w:cs="Calibri"/>
                <w:iCs/>
                <w:sz w:val="20"/>
                <w:lang w:val="id-ID" w:eastAsia="ja-JP"/>
              </w:rPr>
            </w:pPr>
            <w:r>
              <w:rPr>
                <w:rFonts w:ascii="Calibri" w:hAnsi="Calibri" w:cs="Calibri"/>
                <w:sz w:val="20"/>
                <w:lang w:val="id-ID"/>
              </w:rPr>
              <w:t xml:space="preserve">Coordination in competition policies in Indonesia is performed through the </w:t>
            </w:r>
            <w:r w:rsidRPr="007B7834">
              <w:rPr>
                <w:rFonts w:ascii="Calibri" w:hAnsi="Calibri" w:cs="Calibri"/>
                <w:sz w:val="20"/>
                <w:lang w:val="id-ID"/>
              </w:rPr>
              <w:t>Memorandum of Understanding</w:t>
            </w:r>
            <w:r>
              <w:rPr>
                <w:rFonts w:ascii="Calibri" w:hAnsi="Calibri" w:cs="Calibri"/>
                <w:sz w:val="20"/>
                <w:lang w:val="id-ID"/>
              </w:rPr>
              <w:t xml:space="preserve">, which involves parties like </w:t>
            </w:r>
            <w:r w:rsidRPr="007B7834">
              <w:rPr>
                <w:rFonts w:ascii="Calibri" w:hAnsi="Calibri" w:cs="Calibri"/>
                <w:sz w:val="20"/>
                <w:lang w:val="id-ID"/>
              </w:rPr>
              <w:t xml:space="preserve">ministry and government agency, local government, academician and assosiation, and law enforcer. In 2015, </w:t>
            </w:r>
            <w:r>
              <w:rPr>
                <w:rFonts w:ascii="Calibri" w:hAnsi="Calibri" w:cs="Calibri"/>
                <w:sz w:val="20"/>
                <w:lang w:val="id-ID"/>
              </w:rPr>
              <w:t xml:space="preserve">the cooperation was established between competition agency and </w:t>
            </w:r>
            <w:r w:rsidRPr="007B7834">
              <w:rPr>
                <w:rFonts w:ascii="Calibri" w:hAnsi="Calibri" w:cs="Calibri"/>
                <w:sz w:val="20"/>
                <w:lang w:val="id-ID"/>
              </w:rPr>
              <w:t xml:space="preserve">Ministry of Home Affairs and East Kalimantan </w:t>
            </w:r>
            <w:r>
              <w:rPr>
                <w:rFonts w:ascii="Calibri" w:hAnsi="Calibri" w:cs="Calibri"/>
                <w:sz w:val="20"/>
                <w:lang w:val="id-ID"/>
              </w:rPr>
              <w:t>Government</w:t>
            </w:r>
            <w:r w:rsidRPr="007B7834">
              <w:rPr>
                <w:rFonts w:ascii="Calibri" w:hAnsi="Calibri" w:cs="Calibri"/>
                <w:sz w:val="20"/>
                <w:lang w:val="id-ID"/>
              </w:rPr>
              <w:t xml:space="preserve">, to internalise competition principles in regional policies. </w:t>
            </w:r>
            <w:r>
              <w:rPr>
                <w:rFonts w:ascii="Calibri" w:hAnsi="Calibri" w:cs="Calibri"/>
                <w:sz w:val="20"/>
                <w:lang w:val="id-ID"/>
              </w:rPr>
              <w:t xml:space="preserve">Other cooperation in the development of competition knowledge hub was made between competition agency and </w:t>
            </w:r>
            <w:r w:rsidRPr="007B7834">
              <w:rPr>
                <w:rFonts w:ascii="Calibri" w:hAnsi="Calibri" w:cs="Calibri"/>
                <w:sz w:val="20"/>
                <w:lang w:val="id-ID"/>
              </w:rPr>
              <w:t xml:space="preserve">3 (three) public universities to adapt </w:t>
            </w:r>
            <w:r w:rsidRPr="007B7834">
              <w:rPr>
                <w:rFonts w:ascii="Calibri" w:hAnsi="Calibri" w:cs="Calibri"/>
                <w:iCs/>
                <w:sz w:val="20"/>
                <w:lang w:val="en-GB" w:eastAsia="ja-JP"/>
              </w:rPr>
              <w:t>the competition law curriculum</w:t>
            </w:r>
            <w:r w:rsidRPr="007B7834">
              <w:rPr>
                <w:rFonts w:ascii="Calibri" w:hAnsi="Calibri" w:cs="Calibri"/>
                <w:iCs/>
                <w:sz w:val="20"/>
                <w:lang w:val="id-ID" w:eastAsia="ja-JP"/>
              </w:rPr>
              <w:t xml:space="preserve"> and to conduct intensive outreach activities to academicians</w:t>
            </w:r>
            <w:r>
              <w:rPr>
                <w:rFonts w:ascii="Calibri" w:hAnsi="Calibri" w:cs="Calibri"/>
                <w:iCs/>
                <w:sz w:val="20"/>
                <w:lang w:val="id-ID" w:eastAsia="ja-JP"/>
              </w:rPr>
              <w:t xml:space="preserve">. </w:t>
            </w:r>
          </w:p>
          <w:p w:rsidR="003A3CD5" w:rsidRDefault="003A3CD5" w:rsidP="00DB3AE8">
            <w:pPr>
              <w:jc w:val="both"/>
              <w:rPr>
                <w:rFonts w:ascii="Calibri" w:hAnsi="Calibri" w:cs="Calibri"/>
                <w:iCs/>
                <w:sz w:val="20"/>
                <w:lang w:val="id-ID" w:eastAsia="ja-JP"/>
              </w:rPr>
            </w:pPr>
          </w:p>
          <w:p w:rsidR="003A3CD5" w:rsidRPr="007B7834" w:rsidRDefault="003A3CD5" w:rsidP="00DB3AE8">
            <w:pPr>
              <w:jc w:val="both"/>
              <w:rPr>
                <w:rFonts w:ascii="Calibri" w:hAnsi="Calibri" w:cs="Calibri"/>
                <w:sz w:val="20"/>
                <w:lang w:val="id-ID"/>
              </w:rPr>
            </w:pPr>
            <w:r>
              <w:rPr>
                <w:rFonts w:ascii="Calibri" w:hAnsi="Calibri" w:cs="Calibri"/>
                <w:iCs/>
                <w:sz w:val="20"/>
                <w:lang w:val="id-ID" w:eastAsia="ja-JP"/>
              </w:rPr>
              <w:t xml:space="preserve">Formal cooperation between competition agency and the largest </w:t>
            </w:r>
            <w:r w:rsidRPr="007B7834">
              <w:rPr>
                <w:rFonts w:ascii="Calibri" w:hAnsi="Calibri" w:cs="Calibri"/>
                <w:iCs/>
                <w:sz w:val="20"/>
                <w:lang w:val="id-ID" w:eastAsia="ja-JP"/>
              </w:rPr>
              <w:t xml:space="preserve">business </w:t>
            </w:r>
            <w:r>
              <w:rPr>
                <w:rFonts w:ascii="Calibri" w:hAnsi="Calibri" w:cs="Calibri"/>
                <w:iCs/>
                <w:sz w:val="20"/>
                <w:lang w:val="id-ID" w:eastAsia="ja-JP"/>
              </w:rPr>
              <w:t xml:space="preserve">community in Indonesia </w:t>
            </w:r>
            <w:r w:rsidRPr="007B7834">
              <w:rPr>
                <w:rFonts w:ascii="Calibri" w:hAnsi="Calibri" w:cs="Calibri"/>
                <w:iCs/>
                <w:sz w:val="20"/>
                <w:lang w:val="id-ID" w:eastAsia="ja-JP"/>
              </w:rPr>
              <w:t>(Indonesia Chambers of Commerce and Industry)</w:t>
            </w:r>
            <w:r>
              <w:rPr>
                <w:rFonts w:ascii="Calibri" w:hAnsi="Calibri" w:cs="Calibri"/>
                <w:iCs/>
                <w:sz w:val="20"/>
                <w:lang w:val="id-ID" w:eastAsia="ja-JP"/>
              </w:rPr>
              <w:t xml:space="preserve"> was also enter into force in 2015,</w:t>
            </w:r>
            <w:r w:rsidRPr="007B7834">
              <w:rPr>
                <w:rFonts w:ascii="Calibri" w:hAnsi="Calibri" w:cs="Calibri"/>
                <w:iCs/>
                <w:sz w:val="20"/>
                <w:lang w:val="id-ID" w:eastAsia="ja-JP"/>
              </w:rPr>
              <w:t xml:space="preserve"> to ensure the </w:t>
            </w:r>
            <w:r>
              <w:rPr>
                <w:rFonts w:ascii="Calibri" w:hAnsi="Calibri" w:cs="Calibri"/>
                <w:iCs/>
                <w:sz w:val="20"/>
                <w:lang w:val="id-ID" w:eastAsia="ja-JP"/>
              </w:rPr>
              <w:t xml:space="preserve">improvement </w:t>
            </w:r>
            <w:r w:rsidRPr="007B7834">
              <w:rPr>
                <w:rFonts w:ascii="Calibri" w:hAnsi="Calibri" w:cs="Calibri"/>
                <w:iCs/>
                <w:sz w:val="20"/>
                <w:lang w:val="id-ID" w:eastAsia="ja-JP"/>
              </w:rPr>
              <w:t xml:space="preserve">of condusive business environment and </w:t>
            </w:r>
            <w:r>
              <w:rPr>
                <w:rFonts w:ascii="Calibri" w:hAnsi="Calibri" w:cs="Calibri"/>
                <w:iCs/>
                <w:sz w:val="20"/>
                <w:lang w:val="id-ID" w:eastAsia="ja-JP"/>
              </w:rPr>
              <w:t xml:space="preserve">competition </w:t>
            </w:r>
            <w:r w:rsidRPr="007B7834">
              <w:rPr>
                <w:rFonts w:ascii="Calibri" w:hAnsi="Calibri" w:cs="Calibri"/>
                <w:iCs/>
                <w:sz w:val="20"/>
                <w:lang w:val="id-ID" w:eastAsia="ja-JP"/>
              </w:rPr>
              <w:t>compliance</w:t>
            </w:r>
            <w:r>
              <w:rPr>
                <w:rFonts w:ascii="Calibri" w:hAnsi="Calibri" w:cs="Calibri"/>
                <w:iCs/>
                <w:sz w:val="20"/>
                <w:lang w:val="id-ID" w:eastAsia="ja-JP"/>
              </w:rPr>
              <w:t>s</w:t>
            </w:r>
            <w:r w:rsidRPr="007B7834">
              <w:rPr>
                <w:rFonts w:ascii="Calibri" w:hAnsi="Calibri" w:cs="Calibri"/>
                <w:iCs/>
                <w:sz w:val="20"/>
                <w:lang w:val="id-ID" w:eastAsia="ja-JP"/>
              </w:rPr>
              <w:t xml:space="preserve">. </w:t>
            </w:r>
          </w:p>
          <w:p w:rsidR="003A3CD5" w:rsidRPr="007B7834" w:rsidRDefault="003A3CD5" w:rsidP="00DB3AE8">
            <w:pPr>
              <w:jc w:val="both"/>
              <w:rPr>
                <w:rFonts w:ascii="Calibri" w:hAnsi="Calibri" w:cs="Arial"/>
                <w:iCs/>
                <w:sz w:val="20"/>
                <w:lang w:val="id-ID" w:eastAsia="ja-JP"/>
              </w:rPr>
            </w:pPr>
          </w:p>
          <w:p w:rsidR="003A3CD5" w:rsidRPr="007B7834" w:rsidRDefault="003A3CD5" w:rsidP="00DB3AE8">
            <w:pPr>
              <w:jc w:val="both"/>
              <w:rPr>
                <w:rFonts w:ascii="Calibri" w:hAnsi="Calibri" w:cs="Arial"/>
                <w:b/>
                <w:iCs/>
                <w:sz w:val="20"/>
                <w:u w:val="single"/>
                <w:lang w:val="id-ID" w:eastAsia="ja-JP"/>
              </w:rPr>
            </w:pPr>
            <w:r w:rsidRPr="007B7834">
              <w:rPr>
                <w:rFonts w:ascii="Calibri" w:hAnsi="Calibri" w:cs="Arial"/>
                <w:b/>
                <w:iCs/>
                <w:sz w:val="20"/>
                <w:u w:val="single"/>
                <w:lang w:val="en-GB" w:eastAsia="ja-JP"/>
              </w:rPr>
              <w:t>Cooperation with Other Economies and Regions</w:t>
            </w:r>
            <w:r w:rsidRPr="007B7834">
              <w:rPr>
                <w:rFonts w:ascii="Calibri" w:hAnsi="Calibri" w:cs="Arial"/>
                <w:b/>
                <w:iCs/>
                <w:sz w:val="20"/>
                <w:u w:val="single"/>
                <w:lang w:val="id-ID" w:eastAsia="ja-JP"/>
              </w:rPr>
              <w:t xml:space="preserve"> </w:t>
            </w:r>
          </w:p>
          <w:p w:rsidR="003A3CD5" w:rsidRPr="007B7834" w:rsidRDefault="003A3CD5" w:rsidP="00DB3AE8">
            <w:pPr>
              <w:jc w:val="both"/>
              <w:rPr>
                <w:rFonts w:ascii="Calibri" w:hAnsi="Calibri" w:cs="Arial"/>
                <w:iCs/>
                <w:sz w:val="20"/>
                <w:lang w:val="en-GB" w:eastAsia="ja-JP"/>
              </w:rPr>
            </w:pPr>
          </w:p>
          <w:p w:rsidR="003A3CD5" w:rsidRPr="007B7834" w:rsidRDefault="003A3CD5" w:rsidP="00DB3AE8">
            <w:pPr>
              <w:pStyle w:val="NoSpacing"/>
              <w:jc w:val="both"/>
              <w:rPr>
                <w:rFonts w:ascii="Calibri" w:eastAsia="PMingLiU" w:hAnsi="Calibri" w:cs="Arial"/>
                <w:iCs/>
                <w:sz w:val="20"/>
                <w:szCs w:val="20"/>
                <w:lang w:val="id-ID" w:eastAsia="ja-JP"/>
              </w:rPr>
            </w:pPr>
            <w:r>
              <w:rPr>
                <w:rFonts w:ascii="Calibri" w:hAnsi="Calibri" w:cs="Calibri"/>
                <w:sz w:val="20"/>
                <w:szCs w:val="20"/>
                <w:lang w:val="id-ID"/>
              </w:rPr>
              <w:t xml:space="preserve">The year </w:t>
            </w:r>
            <w:r w:rsidRPr="007B7834">
              <w:rPr>
                <w:rFonts w:ascii="Calibri" w:hAnsi="Calibri" w:cs="Calibri"/>
                <w:sz w:val="20"/>
                <w:szCs w:val="20"/>
                <w:lang w:val="id-ID"/>
              </w:rPr>
              <w:t xml:space="preserve">2015 is an important year for competition policy and law implementation in ASEAN region, currently 9 (nine) AMS already established competition law. </w:t>
            </w:r>
            <w:r>
              <w:rPr>
                <w:rFonts w:ascii="Calibri" w:hAnsi="Calibri" w:cs="Calibri"/>
                <w:sz w:val="20"/>
                <w:szCs w:val="20"/>
                <w:lang w:val="id-ID"/>
              </w:rPr>
              <w:t>Indonesia has</w:t>
            </w:r>
            <w:r w:rsidRPr="007B7834">
              <w:rPr>
                <w:rFonts w:ascii="Calibri" w:hAnsi="Calibri" w:cs="Calibri"/>
                <w:sz w:val="20"/>
                <w:szCs w:val="20"/>
                <w:lang w:val="id-ID"/>
              </w:rPr>
              <w:t xml:space="preserve"> actively </w:t>
            </w:r>
            <w:r>
              <w:rPr>
                <w:rFonts w:ascii="Calibri" w:hAnsi="Calibri" w:cs="Calibri"/>
                <w:sz w:val="20"/>
                <w:szCs w:val="20"/>
                <w:lang w:val="id-ID"/>
              </w:rPr>
              <w:t xml:space="preserve">been </w:t>
            </w:r>
            <w:r w:rsidRPr="007B7834">
              <w:rPr>
                <w:rFonts w:ascii="Calibri" w:hAnsi="Calibri" w:cs="Calibri"/>
                <w:sz w:val="20"/>
                <w:szCs w:val="20"/>
                <w:lang w:val="id-ID"/>
              </w:rPr>
              <w:t xml:space="preserve">involved in the introduction and adaption process through the compilation of guideline, handbook, website and strategic plans, as stated in ASEAN Economic Community Blueprint. </w:t>
            </w:r>
            <w:r>
              <w:rPr>
                <w:rFonts w:ascii="Calibri" w:hAnsi="Calibri" w:cs="Calibri"/>
                <w:sz w:val="20"/>
                <w:szCs w:val="20"/>
                <w:lang w:val="id-ID"/>
              </w:rPr>
              <w:t xml:space="preserve">Oficial visit from </w:t>
            </w:r>
            <w:r w:rsidRPr="007B7834">
              <w:rPr>
                <w:rFonts w:ascii="Calibri" w:hAnsi="Calibri" w:cs="Calibri"/>
                <w:sz w:val="20"/>
                <w:szCs w:val="20"/>
                <w:lang w:val="id-ID"/>
              </w:rPr>
              <w:t xml:space="preserve">Laos and Vietnam </w:t>
            </w:r>
            <w:r>
              <w:rPr>
                <w:rFonts w:ascii="Calibri" w:hAnsi="Calibri" w:cs="Calibri"/>
                <w:sz w:val="20"/>
                <w:szCs w:val="20"/>
                <w:lang w:val="id-ID"/>
              </w:rPr>
              <w:t>to Indonesian competition agency to learn about Indonesian practices and approaches in competition law was facilitated. F</w:t>
            </w:r>
            <w:r w:rsidRPr="007B7834">
              <w:rPr>
                <w:rFonts w:ascii="Calibri" w:hAnsi="Calibri" w:cs="Calibri"/>
                <w:sz w:val="20"/>
                <w:szCs w:val="20"/>
                <w:lang w:val="id-ID"/>
              </w:rPr>
              <w:t xml:space="preserve">our regional activities </w:t>
            </w:r>
            <w:r>
              <w:rPr>
                <w:rFonts w:ascii="Calibri" w:hAnsi="Calibri" w:cs="Calibri"/>
                <w:sz w:val="20"/>
                <w:szCs w:val="20"/>
                <w:lang w:val="id-ID"/>
              </w:rPr>
              <w:t xml:space="preserve">were performed by Indonesia </w:t>
            </w:r>
            <w:r w:rsidRPr="007B7834">
              <w:rPr>
                <w:rFonts w:ascii="Calibri" w:hAnsi="Calibri" w:cs="Calibri"/>
                <w:sz w:val="20"/>
                <w:szCs w:val="20"/>
                <w:lang w:val="id-ID"/>
              </w:rPr>
              <w:t>to</w:t>
            </w:r>
            <w:r>
              <w:rPr>
                <w:rFonts w:ascii="Calibri" w:hAnsi="Calibri" w:cs="Calibri"/>
                <w:sz w:val="20"/>
                <w:szCs w:val="20"/>
                <w:lang w:val="id-ID"/>
              </w:rPr>
              <w:t xml:space="preserve"> help</w:t>
            </w:r>
            <w:r w:rsidRPr="007B7834">
              <w:rPr>
                <w:rFonts w:ascii="Calibri" w:hAnsi="Calibri" w:cs="Calibri"/>
                <w:sz w:val="20"/>
                <w:szCs w:val="20"/>
                <w:lang w:val="id-ID"/>
              </w:rPr>
              <w:t xml:space="preserve"> improve the capacity  of ASEAN competition agency </w:t>
            </w:r>
            <w:r>
              <w:rPr>
                <w:rFonts w:ascii="Calibri" w:hAnsi="Calibri" w:cs="Calibri"/>
                <w:sz w:val="20"/>
                <w:szCs w:val="20"/>
                <w:lang w:val="id-ID"/>
              </w:rPr>
              <w:t xml:space="preserve">in </w:t>
            </w:r>
            <w:r w:rsidRPr="007B7834">
              <w:rPr>
                <w:rFonts w:ascii="Calibri" w:hAnsi="Calibri" w:cs="Calibri"/>
                <w:sz w:val="20"/>
                <w:szCs w:val="20"/>
                <w:lang w:val="id-ID"/>
              </w:rPr>
              <w:t>investigation process, institutional development</w:t>
            </w:r>
            <w:r>
              <w:rPr>
                <w:rFonts w:ascii="Calibri" w:hAnsi="Calibri" w:cs="Calibri"/>
                <w:sz w:val="20"/>
                <w:szCs w:val="20"/>
                <w:lang w:val="id-ID"/>
              </w:rPr>
              <w:t>,</w:t>
            </w:r>
            <w:r w:rsidRPr="007B7834">
              <w:rPr>
                <w:rFonts w:ascii="Calibri" w:hAnsi="Calibri" w:cs="Calibri"/>
                <w:sz w:val="20"/>
                <w:szCs w:val="20"/>
                <w:lang w:val="id-ID"/>
              </w:rPr>
              <w:t xml:space="preserve"> and economic analysis.    </w:t>
            </w:r>
          </w:p>
          <w:p w:rsidR="003A3CD5" w:rsidRPr="007B7834" w:rsidRDefault="003A3CD5" w:rsidP="00DB3AE8">
            <w:pPr>
              <w:pStyle w:val="NoSpacing"/>
              <w:jc w:val="both"/>
              <w:rPr>
                <w:rFonts w:ascii="Calibri" w:eastAsia="PMingLiU" w:hAnsi="Calibri" w:cs="Arial"/>
                <w:iCs/>
                <w:sz w:val="20"/>
                <w:szCs w:val="20"/>
                <w:lang w:val="id-ID" w:eastAsia="ja-JP"/>
              </w:rPr>
            </w:pPr>
          </w:p>
          <w:p w:rsidR="003A3CD5" w:rsidRPr="007B7834" w:rsidRDefault="003A3CD5" w:rsidP="00DB3AE8">
            <w:pPr>
              <w:jc w:val="both"/>
              <w:rPr>
                <w:rFonts w:ascii="Calibri" w:hAnsi="Calibri" w:cs="Calibri"/>
                <w:sz w:val="20"/>
                <w:lang w:val="id-ID"/>
              </w:rPr>
            </w:pPr>
            <w:r w:rsidRPr="007B7834">
              <w:rPr>
                <w:rFonts w:ascii="Calibri" w:hAnsi="Calibri" w:cs="Calibri"/>
                <w:sz w:val="20"/>
                <w:lang w:val="id-ID"/>
              </w:rPr>
              <w:t xml:space="preserve">In 2015, </w:t>
            </w:r>
            <w:r>
              <w:rPr>
                <w:rFonts w:ascii="Calibri" w:hAnsi="Calibri" w:cs="Calibri"/>
                <w:sz w:val="20"/>
                <w:lang w:val="id-ID"/>
              </w:rPr>
              <w:t xml:space="preserve">Indonesia </w:t>
            </w:r>
            <w:r w:rsidRPr="007B7834">
              <w:rPr>
                <w:rFonts w:ascii="Calibri" w:hAnsi="Calibri" w:cs="Calibri"/>
                <w:sz w:val="20"/>
                <w:lang w:val="id-ID"/>
              </w:rPr>
              <w:t xml:space="preserve">established the Jakarta International Competition Forum (JICF), as an international </w:t>
            </w:r>
            <w:r>
              <w:rPr>
                <w:rFonts w:ascii="Calibri" w:hAnsi="Calibri" w:cs="Calibri"/>
                <w:sz w:val="20"/>
                <w:lang w:val="id-ID"/>
              </w:rPr>
              <w:t xml:space="preserve">competition </w:t>
            </w:r>
            <w:r w:rsidRPr="007B7834">
              <w:rPr>
                <w:rFonts w:ascii="Calibri" w:hAnsi="Calibri" w:cs="Calibri"/>
                <w:sz w:val="20"/>
                <w:lang w:val="id-ID"/>
              </w:rPr>
              <w:t xml:space="preserve">forum for multi stakeholder. The first forum conducted on June 10, 2015 with theme </w:t>
            </w:r>
            <w:r w:rsidRPr="007B7834">
              <w:rPr>
                <w:rFonts w:ascii="Calibri" w:hAnsi="Calibri" w:cs="Calibri"/>
                <w:sz w:val="20"/>
              </w:rPr>
              <w:t>“</w:t>
            </w:r>
            <w:r w:rsidRPr="007B7834">
              <w:rPr>
                <w:rFonts w:ascii="Calibri" w:hAnsi="Calibri" w:cs="Calibri"/>
                <w:i/>
                <w:sz w:val="20"/>
              </w:rPr>
              <w:t>Competition Policy in Responding to Indonesia’s Economic Challenges</w:t>
            </w:r>
            <w:r w:rsidRPr="007B7834">
              <w:rPr>
                <w:rFonts w:ascii="Calibri" w:hAnsi="Calibri" w:cs="Calibri"/>
                <w:sz w:val="20"/>
              </w:rPr>
              <w:t>”</w:t>
            </w:r>
            <w:r w:rsidRPr="007B7834">
              <w:rPr>
                <w:rFonts w:ascii="Calibri" w:hAnsi="Calibri" w:cs="Calibri"/>
                <w:sz w:val="20"/>
                <w:lang w:val="id-ID"/>
              </w:rPr>
              <w:t xml:space="preserve">, that aimed to put competition policy as one of important aspect on national development program, and to improve the mainstreaming of fair competition. </w:t>
            </w:r>
          </w:p>
          <w:p w:rsidR="003A3CD5" w:rsidRPr="007B7834" w:rsidRDefault="003A3CD5" w:rsidP="00DB3AE8">
            <w:pPr>
              <w:rPr>
                <w:rFonts w:ascii="Calibri" w:hAnsi="Calibri"/>
                <w:color w:val="808080"/>
                <w:sz w:val="20"/>
                <w:lang w:val="en-US"/>
              </w:rPr>
            </w:pPr>
          </w:p>
        </w:tc>
        <w:tc>
          <w:tcPr>
            <w:tcW w:w="2898" w:type="dxa"/>
          </w:tcPr>
          <w:p w:rsidR="003A3CD5" w:rsidRDefault="003A3CD5" w:rsidP="00DB3AE8">
            <w:pPr>
              <w:rPr>
                <w:rFonts w:ascii="Calibri" w:hAnsi="Calibri" w:cs="Arial"/>
                <w:sz w:val="20"/>
                <w:lang w:val="id-ID"/>
              </w:rPr>
            </w:pPr>
            <w:bookmarkStart w:id="24" w:name="Cell16"/>
            <w:bookmarkEnd w:id="24"/>
            <w:r w:rsidRPr="007B7834">
              <w:rPr>
                <w:rFonts w:ascii="Calibri" w:hAnsi="Calibri" w:cs="Arial"/>
                <w:sz w:val="20"/>
              </w:rPr>
              <w:lastRenderedPageBreak/>
              <w:t xml:space="preserve">Currently Indonesia is in the process of amending its </w:t>
            </w:r>
            <w:r w:rsidRPr="007B7834">
              <w:rPr>
                <w:rFonts w:ascii="Calibri" w:hAnsi="Calibri" w:cs="Arial"/>
                <w:sz w:val="20"/>
              </w:rPr>
              <w:lastRenderedPageBreak/>
              <w:t>competition law.</w:t>
            </w:r>
            <w:r w:rsidRPr="007B7834">
              <w:rPr>
                <w:rFonts w:ascii="Calibri" w:hAnsi="Calibri" w:cs="Arial"/>
                <w:sz w:val="20"/>
                <w:lang w:val="id-ID"/>
              </w:rPr>
              <w:t xml:space="preserve"> </w:t>
            </w:r>
            <w:r w:rsidRPr="007B7834">
              <w:rPr>
                <w:rFonts w:ascii="Calibri" w:hAnsi="Calibri" w:cs="Arial"/>
                <w:sz w:val="20"/>
              </w:rPr>
              <w:t xml:space="preserve">The amandment proposal </w:t>
            </w:r>
            <w:r>
              <w:rPr>
                <w:rFonts w:ascii="Calibri" w:hAnsi="Calibri" w:cs="Arial"/>
                <w:sz w:val="20"/>
                <w:lang w:val="id-ID"/>
              </w:rPr>
              <w:t xml:space="preserve">is </w:t>
            </w:r>
            <w:r w:rsidRPr="007B7834">
              <w:rPr>
                <w:rFonts w:ascii="Calibri" w:hAnsi="Calibri" w:cs="Arial"/>
                <w:sz w:val="20"/>
              </w:rPr>
              <w:t>submitted into National Legislation Programme (priority) 2015 by the Indonesia House of Representative</w:t>
            </w:r>
            <w:r w:rsidRPr="007B7834">
              <w:rPr>
                <w:rFonts w:ascii="Calibri" w:hAnsi="Calibri" w:cs="Arial"/>
                <w:sz w:val="20"/>
                <w:lang w:val="id-ID"/>
              </w:rPr>
              <w:t xml:space="preserve">. </w:t>
            </w:r>
            <w:r w:rsidRPr="007B7834">
              <w:rPr>
                <w:rFonts w:ascii="Calibri" w:hAnsi="Calibri" w:cs="Arial"/>
                <w:sz w:val="20"/>
              </w:rPr>
              <w:t>The amandment is scheduled to be completed on 2016.</w:t>
            </w:r>
          </w:p>
          <w:p w:rsidR="003A3CD5" w:rsidRDefault="003A3CD5" w:rsidP="00DB3AE8">
            <w:pPr>
              <w:rPr>
                <w:rFonts w:ascii="Calibri" w:hAnsi="Calibri" w:cs="Arial"/>
                <w:sz w:val="20"/>
                <w:lang w:val="id-ID"/>
              </w:rPr>
            </w:pPr>
          </w:p>
          <w:p w:rsidR="003A3CD5" w:rsidRPr="003F7CAE" w:rsidRDefault="003A3CD5" w:rsidP="00DB3AE8">
            <w:pPr>
              <w:rPr>
                <w:rFonts w:ascii="Calibri" w:hAnsi="Calibri" w:cs="Arial"/>
                <w:sz w:val="20"/>
                <w:lang w:val="id-ID"/>
              </w:rPr>
            </w:pPr>
          </w:p>
          <w:p w:rsidR="003A3CD5" w:rsidRPr="007B7834" w:rsidRDefault="003A3CD5" w:rsidP="00DB3AE8">
            <w:pPr>
              <w:rPr>
                <w:rFonts w:ascii="Calibri" w:hAnsi="Calibri" w:cs="Arial"/>
                <w:sz w:val="20"/>
                <w:lang w:val="id-ID"/>
              </w:rPr>
            </w:pPr>
          </w:p>
          <w:p w:rsidR="003A3CD5" w:rsidRPr="007B7834" w:rsidRDefault="003A3CD5" w:rsidP="00DB3AE8">
            <w:pPr>
              <w:rPr>
                <w:rFonts w:ascii="Calibri" w:hAnsi="Calibri" w:cs="Arial"/>
                <w:sz w:val="20"/>
                <w:lang w:val="id-ID"/>
              </w:rPr>
            </w:pPr>
          </w:p>
          <w:p w:rsidR="003A3CD5" w:rsidRPr="007B7834" w:rsidRDefault="003A3CD5" w:rsidP="00DB3AE8">
            <w:pPr>
              <w:rPr>
                <w:rFonts w:ascii="Calibri" w:hAnsi="Calibri"/>
                <w:color w:val="808080"/>
                <w:sz w:val="20"/>
                <w:lang w:val="en-US"/>
              </w:rPr>
            </w:pPr>
            <w:r w:rsidRPr="007B7834">
              <w:rPr>
                <w:rFonts w:ascii="Calibri" w:hAnsi="Calibri" w:cs="Arial"/>
                <w:sz w:val="20"/>
              </w:rPr>
              <w:t xml:space="preserve"> </w:t>
            </w:r>
          </w:p>
        </w:tc>
      </w:tr>
      <w:tr w:rsidR="001F14EE" w:rsidRPr="006E2A31" w:rsidTr="00BC074F">
        <w:tc>
          <w:tcPr>
            <w:tcW w:w="2983" w:type="dxa"/>
            <w:gridSpan w:val="2"/>
          </w:tcPr>
          <w:p w:rsidR="001F14EE" w:rsidRPr="006E2A31" w:rsidRDefault="001F14EE" w:rsidP="009E28DA">
            <w:pPr>
              <w:pStyle w:val="Heading9"/>
              <w:rPr>
                <w:rFonts w:asciiTheme="minorHAnsi" w:hAnsiTheme="minorHAnsi"/>
                <w:b w:val="0"/>
                <w:color w:val="808080"/>
                <w:lang w:val="en-US"/>
              </w:rPr>
            </w:pPr>
            <w:r w:rsidRPr="006E2A31">
              <w:rPr>
                <w:rFonts w:asciiTheme="minorHAnsi" w:hAnsiTheme="minorHAnsi"/>
                <w:b w:val="0"/>
                <w:color w:val="808080"/>
                <w:lang w:val="en-US"/>
              </w:rPr>
              <w:lastRenderedPageBreak/>
              <w:t xml:space="preserve">Website for further information:  </w:t>
            </w:r>
          </w:p>
        </w:tc>
        <w:tc>
          <w:tcPr>
            <w:tcW w:w="9072" w:type="dxa"/>
          </w:tcPr>
          <w:p w:rsidR="001F14EE" w:rsidRPr="006E2A31" w:rsidRDefault="0009182F" w:rsidP="004B72EA">
            <w:pPr>
              <w:pStyle w:val="Heading9"/>
              <w:spacing w:before="120" w:after="120"/>
              <w:jc w:val="both"/>
              <w:rPr>
                <w:rFonts w:asciiTheme="minorHAnsi" w:hAnsiTheme="minorHAnsi" w:cs="Arial"/>
                <w:b w:val="0"/>
                <w:i w:val="0"/>
              </w:rPr>
            </w:pPr>
            <w:hyperlink r:id="rId47" w:history="1">
              <w:r w:rsidR="001F14EE" w:rsidRPr="006E2A31">
                <w:rPr>
                  <w:rStyle w:val="Hyperlink"/>
                  <w:rFonts w:asciiTheme="minorHAnsi" w:hAnsiTheme="minorHAnsi"/>
                  <w:b w:val="0"/>
                  <w:i w:val="0"/>
                </w:rPr>
                <w:t>http://www.kppu.go.id</w:t>
              </w:r>
            </w:hyperlink>
            <w:r w:rsidR="001F14EE" w:rsidRPr="006E2A31">
              <w:rPr>
                <w:rFonts w:asciiTheme="minorHAnsi" w:hAnsiTheme="minorHAnsi"/>
                <w:b w:val="0"/>
                <w:i w:val="0"/>
              </w:rPr>
              <w:t xml:space="preserve"> or </w:t>
            </w:r>
            <w:hyperlink r:id="rId48" w:history="1">
              <w:r w:rsidR="001F14EE" w:rsidRPr="006E2A31">
                <w:rPr>
                  <w:rStyle w:val="Hyperlink"/>
                  <w:rFonts w:asciiTheme="minorHAnsi" w:hAnsiTheme="minorHAnsi"/>
                  <w:b w:val="0"/>
                  <w:i w:val="0"/>
                </w:rPr>
                <w:t>http://eng.kppu.go.id</w:t>
              </w:r>
            </w:hyperlink>
            <w:r w:rsidR="001F14EE" w:rsidRPr="006E2A31">
              <w:rPr>
                <w:rFonts w:asciiTheme="minorHAnsi" w:hAnsiTheme="minorHAnsi"/>
                <w:b w:val="0"/>
                <w:i w:val="0"/>
              </w:rPr>
              <w:t xml:space="preserve"> </w:t>
            </w:r>
          </w:p>
        </w:tc>
        <w:tc>
          <w:tcPr>
            <w:tcW w:w="2898" w:type="dxa"/>
          </w:tcPr>
          <w:p w:rsidR="001F14EE" w:rsidRPr="006E2A31" w:rsidRDefault="001F14EE" w:rsidP="009E28DA">
            <w:pPr>
              <w:pStyle w:val="Heading9"/>
              <w:rPr>
                <w:rFonts w:asciiTheme="minorHAnsi" w:hAnsiTheme="minorHAnsi"/>
                <w:b w:val="0"/>
                <w:lang w:val="en-US"/>
              </w:rPr>
            </w:pPr>
          </w:p>
        </w:tc>
      </w:tr>
      <w:tr w:rsidR="001F14EE" w:rsidRPr="006E2A31" w:rsidTr="00BC074F">
        <w:tc>
          <w:tcPr>
            <w:tcW w:w="2983" w:type="dxa"/>
            <w:gridSpan w:val="2"/>
          </w:tcPr>
          <w:p w:rsidR="001F14EE" w:rsidRPr="006E2A31" w:rsidRDefault="001F14EE" w:rsidP="009E28DA">
            <w:pPr>
              <w:pStyle w:val="Heading9"/>
              <w:rPr>
                <w:rFonts w:asciiTheme="minorHAnsi" w:hAnsiTheme="minorHAnsi"/>
                <w:b w:val="0"/>
                <w:color w:val="808080"/>
                <w:lang w:val="en-US"/>
              </w:rPr>
            </w:pPr>
            <w:r w:rsidRPr="006E2A31">
              <w:rPr>
                <w:rFonts w:asciiTheme="minorHAnsi" w:hAnsiTheme="minorHAnsi"/>
                <w:b w:val="0"/>
                <w:color w:val="808080"/>
                <w:lang w:val="en-US"/>
              </w:rPr>
              <w:t>Contact point for further details:</w:t>
            </w:r>
          </w:p>
        </w:tc>
        <w:tc>
          <w:tcPr>
            <w:tcW w:w="9072" w:type="dxa"/>
          </w:tcPr>
          <w:p w:rsidR="001F14EE" w:rsidRPr="006E2A31" w:rsidRDefault="001F14EE" w:rsidP="004B72EA">
            <w:pPr>
              <w:rPr>
                <w:rFonts w:asciiTheme="minorHAnsi" w:hAnsiTheme="minorHAnsi" w:cs="Arial"/>
                <w:b/>
                <w:sz w:val="20"/>
              </w:rPr>
            </w:pPr>
            <w:r w:rsidRPr="006E2A31">
              <w:rPr>
                <w:rFonts w:asciiTheme="minorHAnsi" w:hAnsiTheme="minorHAnsi" w:cs="Arial"/>
                <w:b/>
                <w:sz w:val="20"/>
              </w:rPr>
              <w:t>Secretary General</w:t>
            </w:r>
          </w:p>
          <w:p w:rsidR="001F14EE" w:rsidRPr="006E2A31" w:rsidRDefault="001F14EE" w:rsidP="004B72EA">
            <w:pPr>
              <w:rPr>
                <w:rFonts w:asciiTheme="minorHAnsi" w:hAnsiTheme="minorHAnsi" w:cs="Arial"/>
                <w:sz w:val="20"/>
              </w:rPr>
            </w:pPr>
            <w:r w:rsidRPr="006E2A31">
              <w:rPr>
                <w:rFonts w:asciiTheme="minorHAnsi" w:hAnsiTheme="minorHAnsi" w:cs="Arial"/>
                <w:sz w:val="20"/>
              </w:rPr>
              <w:t>Komisi Pengawas Persaingan Usaha</w:t>
            </w:r>
          </w:p>
          <w:p w:rsidR="001F14EE" w:rsidRPr="006E2A31" w:rsidRDefault="001F14EE" w:rsidP="004B72EA">
            <w:pPr>
              <w:rPr>
                <w:rFonts w:asciiTheme="minorHAnsi" w:hAnsiTheme="minorHAnsi" w:cs="Arial"/>
                <w:sz w:val="20"/>
              </w:rPr>
            </w:pPr>
            <w:r w:rsidRPr="006E2A31">
              <w:rPr>
                <w:rFonts w:asciiTheme="minorHAnsi" w:hAnsiTheme="minorHAnsi" w:cs="Arial"/>
                <w:sz w:val="20"/>
              </w:rPr>
              <w:t>Phone. +62-21-3507015/16/49</w:t>
            </w:r>
          </w:p>
          <w:p w:rsidR="001F14EE" w:rsidRPr="006E2A31" w:rsidRDefault="001F14EE" w:rsidP="004B72EA">
            <w:pPr>
              <w:rPr>
                <w:rFonts w:asciiTheme="minorHAnsi" w:hAnsiTheme="minorHAnsi" w:cs="Arial"/>
                <w:sz w:val="20"/>
              </w:rPr>
            </w:pPr>
            <w:r w:rsidRPr="006E2A31">
              <w:rPr>
                <w:rFonts w:asciiTheme="minorHAnsi" w:hAnsiTheme="minorHAnsi" w:cs="Arial"/>
                <w:sz w:val="20"/>
              </w:rPr>
              <w:t>Fax. +62-21-3507008</w:t>
            </w:r>
          </w:p>
          <w:p w:rsidR="001F14EE" w:rsidRPr="006E2A31" w:rsidRDefault="001F14EE" w:rsidP="004B72EA">
            <w:pPr>
              <w:rPr>
                <w:rFonts w:asciiTheme="minorHAnsi" w:hAnsiTheme="minorHAnsi" w:cs="Arial"/>
                <w:sz w:val="20"/>
                <w:lang w:val="id-ID"/>
              </w:rPr>
            </w:pPr>
            <w:r w:rsidRPr="006E2A31">
              <w:rPr>
                <w:rFonts w:asciiTheme="minorHAnsi" w:hAnsiTheme="minorHAnsi" w:cs="Arial"/>
                <w:sz w:val="20"/>
              </w:rPr>
              <w:t xml:space="preserve">E-mail. </w:t>
            </w:r>
            <w:hyperlink r:id="rId49" w:history="1">
              <w:r w:rsidRPr="006E2A31">
                <w:rPr>
                  <w:rStyle w:val="Hyperlink"/>
                  <w:rFonts w:asciiTheme="minorHAnsi" w:hAnsiTheme="minorHAnsi" w:cs="Arial"/>
                  <w:sz w:val="20"/>
                </w:rPr>
                <w:t>international@kppu.go.id</w:t>
              </w:r>
            </w:hyperlink>
            <w:r w:rsidRPr="006E2A31">
              <w:rPr>
                <w:rFonts w:asciiTheme="minorHAnsi" w:hAnsiTheme="minorHAnsi" w:cs="Arial"/>
                <w:sz w:val="20"/>
              </w:rPr>
              <w:t xml:space="preserve"> </w:t>
            </w:r>
          </w:p>
        </w:tc>
        <w:tc>
          <w:tcPr>
            <w:tcW w:w="2898" w:type="dxa"/>
          </w:tcPr>
          <w:p w:rsidR="001F14EE" w:rsidRPr="006E2A31" w:rsidRDefault="001F14EE" w:rsidP="009E28DA">
            <w:pPr>
              <w:pStyle w:val="Heading9"/>
              <w:rPr>
                <w:rFonts w:asciiTheme="minorHAnsi" w:hAnsiTheme="minorHAnsi"/>
                <w:b w:val="0"/>
                <w:lang w:val="en-US"/>
              </w:rPr>
            </w:pPr>
          </w:p>
        </w:tc>
      </w:tr>
      <w:tr w:rsidR="001F14EE" w:rsidRPr="006E2A31" w:rsidTr="00BC074F">
        <w:tc>
          <w:tcPr>
            <w:tcW w:w="2983" w:type="dxa"/>
            <w:gridSpan w:val="2"/>
          </w:tcPr>
          <w:p w:rsidR="001F14EE" w:rsidRPr="006E2A31" w:rsidRDefault="001F14EE">
            <w:pPr>
              <w:rPr>
                <w:rFonts w:asciiTheme="minorHAnsi" w:hAnsiTheme="minorHAnsi"/>
                <w:b/>
                <w:i/>
                <w:sz w:val="20"/>
                <w:lang w:val="en-US"/>
              </w:rPr>
            </w:pPr>
            <w:bookmarkStart w:id="25" w:name="Row9"/>
            <w:r w:rsidRPr="006E2A31">
              <w:rPr>
                <w:rFonts w:asciiTheme="minorHAnsi" w:hAnsiTheme="minorHAnsi"/>
                <w:b/>
                <w:i/>
                <w:sz w:val="20"/>
                <w:lang w:val="en-US"/>
              </w:rPr>
              <w:t>Government Procurement</w:t>
            </w:r>
            <w:bookmarkEnd w:id="25"/>
          </w:p>
          <w:p w:rsidR="001F14EE" w:rsidRPr="006E2A31" w:rsidRDefault="001F14EE">
            <w:pPr>
              <w:rPr>
                <w:rFonts w:asciiTheme="minorHAnsi" w:hAnsiTheme="minorHAnsi"/>
                <w:b/>
                <w:i/>
                <w:sz w:val="20"/>
                <w:lang w:val="en-US"/>
              </w:rPr>
            </w:pPr>
          </w:p>
        </w:tc>
        <w:tc>
          <w:tcPr>
            <w:tcW w:w="9072" w:type="dxa"/>
          </w:tcPr>
          <w:p w:rsidR="001F14EE" w:rsidRPr="006E2A31" w:rsidRDefault="003A3CD5" w:rsidP="003A3CD5">
            <w:pPr>
              <w:spacing w:before="120" w:after="120"/>
              <w:jc w:val="both"/>
              <w:rPr>
                <w:rFonts w:asciiTheme="minorHAnsi" w:hAnsiTheme="minorHAnsi" w:cs="Arial"/>
                <w:color w:val="000000"/>
                <w:sz w:val="20"/>
                <w:lang w:val="en-US"/>
              </w:rPr>
            </w:pPr>
            <w:bookmarkStart w:id="26" w:name="Cell17"/>
            <w:bookmarkEnd w:id="26"/>
            <w:r>
              <w:rPr>
                <w:rFonts w:asciiTheme="minorHAnsi" w:hAnsiTheme="minorHAnsi" w:cs="Arial"/>
                <w:color w:val="000000"/>
                <w:sz w:val="20"/>
                <w:lang w:val="en-US"/>
              </w:rPr>
              <w:t xml:space="preserve">As in 2014 IAP </w:t>
            </w:r>
          </w:p>
          <w:p w:rsidR="001F14EE" w:rsidRPr="006E2A31" w:rsidRDefault="001F14EE">
            <w:pPr>
              <w:rPr>
                <w:rFonts w:asciiTheme="minorHAnsi" w:hAnsiTheme="minorHAnsi"/>
                <w:color w:val="808080"/>
                <w:sz w:val="20"/>
                <w:lang w:val="en-US"/>
              </w:rPr>
            </w:pPr>
          </w:p>
        </w:tc>
        <w:tc>
          <w:tcPr>
            <w:tcW w:w="2898" w:type="dxa"/>
          </w:tcPr>
          <w:p w:rsidR="001F14EE" w:rsidRPr="006E2A31" w:rsidRDefault="001F14EE">
            <w:pPr>
              <w:rPr>
                <w:rFonts w:asciiTheme="minorHAnsi" w:hAnsiTheme="minorHAnsi"/>
                <w:color w:val="808080"/>
                <w:sz w:val="20"/>
                <w:lang w:val="en-US"/>
              </w:rPr>
            </w:pPr>
            <w:bookmarkStart w:id="27" w:name="Cell18"/>
            <w:bookmarkEnd w:id="27"/>
          </w:p>
        </w:tc>
      </w:tr>
      <w:tr w:rsidR="001F14EE" w:rsidRPr="006E2A31" w:rsidTr="00BC074F">
        <w:tc>
          <w:tcPr>
            <w:tcW w:w="2983" w:type="dxa"/>
            <w:gridSpan w:val="2"/>
          </w:tcPr>
          <w:p w:rsidR="001F14EE" w:rsidRPr="006E2A31" w:rsidRDefault="001F14EE" w:rsidP="009E28DA">
            <w:pPr>
              <w:pStyle w:val="Heading9"/>
              <w:rPr>
                <w:rFonts w:asciiTheme="minorHAnsi" w:hAnsiTheme="minorHAnsi"/>
                <w:b w:val="0"/>
                <w:color w:val="808080"/>
                <w:lang w:val="en-US"/>
              </w:rPr>
            </w:pPr>
            <w:r w:rsidRPr="006E2A31">
              <w:rPr>
                <w:rFonts w:asciiTheme="minorHAnsi" w:hAnsiTheme="minorHAnsi"/>
                <w:b w:val="0"/>
                <w:color w:val="808080"/>
                <w:lang w:val="en-US"/>
              </w:rPr>
              <w:t xml:space="preserve">Website for further information:  </w:t>
            </w:r>
          </w:p>
        </w:tc>
        <w:tc>
          <w:tcPr>
            <w:tcW w:w="9072" w:type="dxa"/>
          </w:tcPr>
          <w:p w:rsidR="001F14EE" w:rsidRPr="006E2A31" w:rsidRDefault="0009182F" w:rsidP="009E28DA">
            <w:pPr>
              <w:pStyle w:val="Heading9"/>
              <w:rPr>
                <w:rFonts w:asciiTheme="minorHAnsi" w:hAnsiTheme="minorHAnsi"/>
                <w:b w:val="0"/>
                <w:color w:val="0033CC"/>
                <w:lang w:val="en-US"/>
              </w:rPr>
            </w:pPr>
            <w:hyperlink r:id="rId50" w:history="1">
              <w:r w:rsidR="001F14EE" w:rsidRPr="006E2A31">
                <w:rPr>
                  <w:rStyle w:val="Hyperlink"/>
                  <w:rFonts w:asciiTheme="minorHAnsi" w:hAnsiTheme="minorHAnsi"/>
                  <w:b w:val="0"/>
                  <w:lang w:val="en-US"/>
                </w:rPr>
                <w:t>www.lkpp.go.id</w:t>
              </w:r>
            </w:hyperlink>
          </w:p>
        </w:tc>
        <w:tc>
          <w:tcPr>
            <w:tcW w:w="2898" w:type="dxa"/>
          </w:tcPr>
          <w:p w:rsidR="001F14EE" w:rsidRPr="006E2A31" w:rsidRDefault="001F14EE" w:rsidP="009E28DA">
            <w:pPr>
              <w:pStyle w:val="Heading9"/>
              <w:rPr>
                <w:rFonts w:asciiTheme="minorHAnsi" w:hAnsiTheme="minorHAnsi"/>
                <w:b w:val="0"/>
                <w:color w:val="808080"/>
                <w:lang w:val="en-US"/>
              </w:rPr>
            </w:pPr>
          </w:p>
        </w:tc>
      </w:tr>
      <w:tr w:rsidR="001F14EE" w:rsidRPr="006E2A31" w:rsidTr="00BC074F">
        <w:tc>
          <w:tcPr>
            <w:tcW w:w="2983" w:type="dxa"/>
            <w:gridSpan w:val="2"/>
          </w:tcPr>
          <w:p w:rsidR="001F14EE" w:rsidRPr="006E2A31" w:rsidRDefault="001F14EE" w:rsidP="009E28DA">
            <w:pPr>
              <w:pStyle w:val="Heading9"/>
              <w:rPr>
                <w:rFonts w:asciiTheme="minorHAnsi" w:hAnsiTheme="minorHAnsi"/>
                <w:b w:val="0"/>
                <w:color w:val="808080"/>
                <w:lang w:val="en-US"/>
              </w:rPr>
            </w:pPr>
            <w:r w:rsidRPr="006E2A31">
              <w:rPr>
                <w:rFonts w:asciiTheme="minorHAnsi" w:hAnsiTheme="minorHAnsi"/>
                <w:b w:val="0"/>
                <w:color w:val="808080"/>
                <w:lang w:val="en-US"/>
              </w:rPr>
              <w:t>Contact point for further details:</w:t>
            </w:r>
          </w:p>
        </w:tc>
        <w:tc>
          <w:tcPr>
            <w:tcW w:w="9072" w:type="dxa"/>
          </w:tcPr>
          <w:p w:rsidR="001F14EE" w:rsidRPr="006E2A31" w:rsidRDefault="001F14EE" w:rsidP="009E28DA">
            <w:pPr>
              <w:pStyle w:val="Heading9"/>
              <w:rPr>
                <w:rFonts w:asciiTheme="minorHAnsi" w:hAnsiTheme="minorHAnsi"/>
                <w:b w:val="0"/>
                <w:color w:val="0033CC"/>
              </w:rPr>
            </w:pPr>
            <w:r w:rsidRPr="006E2A31">
              <w:rPr>
                <w:rStyle w:val="apple-converted-space"/>
                <w:rFonts w:asciiTheme="minorHAnsi" w:hAnsiTheme="minorHAnsi" w:cs="Helvetica"/>
                <w:color w:val="333333"/>
                <w:shd w:val="clear" w:color="auto" w:fill="FFFFFF"/>
              </w:rPr>
              <w:t> </w:t>
            </w:r>
            <w:hyperlink r:id="rId51" w:history="1">
              <w:r w:rsidRPr="006E2A31">
                <w:rPr>
                  <w:rStyle w:val="Hyperlink"/>
                  <w:rFonts w:asciiTheme="minorHAnsi" w:hAnsiTheme="minorHAnsi" w:cs="Helvetica"/>
                  <w:b w:val="0"/>
                  <w:color w:val="0033CC"/>
                  <w:shd w:val="clear" w:color="auto" w:fill="FFFFFF"/>
                </w:rPr>
                <w:t>humas@lkpp.go.id</w:t>
              </w:r>
            </w:hyperlink>
            <w:r w:rsidRPr="006E2A31">
              <w:rPr>
                <w:rFonts w:asciiTheme="minorHAnsi" w:hAnsiTheme="minorHAnsi"/>
                <w:b w:val="0"/>
                <w:color w:val="0033CC"/>
              </w:rPr>
              <w:t xml:space="preserve"> or</w:t>
            </w:r>
          </w:p>
          <w:p w:rsidR="001F14EE" w:rsidRPr="006E2A31" w:rsidRDefault="001F14EE" w:rsidP="00AC65B9">
            <w:pPr>
              <w:rPr>
                <w:rFonts w:asciiTheme="minorHAnsi" w:hAnsiTheme="minorHAnsi" w:cs="Helvetica"/>
                <w:sz w:val="20"/>
                <w:shd w:val="clear" w:color="auto" w:fill="FFFFFF"/>
              </w:rPr>
            </w:pPr>
          </w:p>
          <w:p w:rsidR="001F14EE" w:rsidRPr="006E2A31" w:rsidRDefault="001F14EE" w:rsidP="00AC65B9">
            <w:pPr>
              <w:rPr>
                <w:rFonts w:asciiTheme="minorHAnsi" w:hAnsiTheme="minorHAnsi"/>
                <w:sz w:val="20"/>
              </w:rPr>
            </w:pPr>
            <w:r w:rsidRPr="006E2A31">
              <w:rPr>
                <w:rFonts w:asciiTheme="minorHAnsi" w:hAnsiTheme="minorHAnsi" w:cs="Helvetica"/>
                <w:sz w:val="20"/>
                <w:shd w:val="clear" w:color="auto" w:fill="FFFFFF"/>
              </w:rPr>
              <w:t>Helpdesk : 021 - 7918 1153</w:t>
            </w:r>
            <w:r w:rsidRPr="006E2A31">
              <w:rPr>
                <w:rFonts w:asciiTheme="minorHAnsi" w:hAnsiTheme="minorHAnsi" w:cs="Helvetica"/>
                <w:sz w:val="20"/>
              </w:rPr>
              <w:br/>
            </w:r>
            <w:r w:rsidRPr="006E2A31">
              <w:rPr>
                <w:rFonts w:asciiTheme="minorHAnsi" w:hAnsiTheme="minorHAnsi" w:cs="Helvetica"/>
                <w:sz w:val="20"/>
                <w:shd w:val="clear" w:color="auto" w:fill="FFFFFF"/>
              </w:rPr>
              <w:t>Fax : 021 - 797 3548</w:t>
            </w:r>
            <w:r w:rsidRPr="006E2A31">
              <w:rPr>
                <w:rFonts w:asciiTheme="minorHAnsi" w:hAnsiTheme="minorHAnsi" w:cs="Helvetica"/>
                <w:sz w:val="20"/>
              </w:rPr>
              <w:br/>
            </w:r>
            <w:r w:rsidRPr="006E2A31">
              <w:rPr>
                <w:rFonts w:asciiTheme="minorHAnsi" w:hAnsiTheme="minorHAnsi" w:cs="Helvetica"/>
                <w:sz w:val="20"/>
                <w:shd w:val="clear" w:color="auto" w:fill="FFFFFF"/>
              </w:rPr>
              <w:t>Email :</w:t>
            </w:r>
            <w:r w:rsidRPr="006E2A31">
              <w:rPr>
                <w:rStyle w:val="apple-converted-space"/>
                <w:rFonts w:asciiTheme="minorHAnsi" w:hAnsiTheme="minorHAnsi" w:cs="Helvetica"/>
                <w:sz w:val="20"/>
                <w:shd w:val="clear" w:color="auto" w:fill="FFFFFF"/>
              </w:rPr>
              <w:t> </w:t>
            </w:r>
            <w:hyperlink r:id="rId52" w:history="1">
              <w:r w:rsidRPr="006E2A31">
                <w:rPr>
                  <w:rStyle w:val="Hyperlink"/>
                  <w:rFonts w:asciiTheme="minorHAnsi" w:hAnsiTheme="minorHAnsi" w:cs="Helvetica"/>
                  <w:color w:val="0033CC"/>
                  <w:sz w:val="20"/>
                  <w:shd w:val="clear" w:color="auto" w:fill="FFFFFF"/>
                </w:rPr>
                <w:t>helpdesk-lpse@lkpp.go.id</w:t>
              </w:r>
            </w:hyperlink>
          </w:p>
        </w:tc>
        <w:tc>
          <w:tcPr>
            <w:tcW w:w="2898" w:type="dxa"/>
          </w:tcPr>
          <w:p w:rsidR="001F14EE" w:rsidRPr="006E2A31" w:rsidRDefault="001F14EE" w:rsidP="009E28DA">
            <w:pPr>
              <w:pStyle w:val="Heading9"/>
              <w:rPr>
                <w:rFonts w:asciiTheme="minorHAnsi" w:hAnsiTheme="minorHAnsi"/>
                <w:b w:val="0"/>
                <w:color w:val="808080"/>
                <w:lang w:val="en-US"/>
              </w:rPr>
            </w:pPr>
          </w:p>
        </w:tc>
      </w:tr>
      <w:tr w:rsidR="007D1273" w:rsidRPr="006E2A31" w:rsidTr="00BC074F">
        <w:tc>
          <w:tcPr>
            <w:tcW w:w="2983" w:type="dxa"/>
            <w:gridSpan w:val="2"/>
          </w:tcPr>
          <w:p w:rsidR="007D1273" w:rsidRPr="006E2A31" w:rsidRDefault="007D1273">
            <w:pPr>
              <w:rPr>
                <w:rFonts w:asciiTheme="minorHAnsi" w:hAnsiTheme="minorHAnsi"/>
                <w:b/>
                <w:i/>
                <w:sz w:val="20"/>
                <w:lang w:val="en-US"/>
              </w:rPr>
            </w:pPr>
            <w:bookmarkStart w:id="28" w:name="Row10"/>
            <w:r w:rsidRPr="006E2A31">
              <w:rPr>
                <w:rFonts w:asciiTheme="minorHAnsi" w:hAnsiTheme="minorHAnsi"/>
                <w:b/>
                <w:i/>
                <w:sz w:val="20"/>
                <w:lang w:val="en-US"/>
              </w:rPr>
              <w:t>Deregulation/Regulatory Review</w:t>
            </w:r>
            <w:bookmarkEnd w:id="28"/>
          </w:p>
          <w:p w:rsidR="007D1273" w:rsidRPr="006E2A31" w:rsidRDefault="007D1273">
            <w:pPr>
              <w:rPr>
                <w:rFonts w:asciiTheme="minorHAnsi" w:hAnsiTheme="minorHAnsi"/>
                <w:b/>
                <w:i/>
                <w:sz w:val="20"/>
                <w:lang w:val="en-US"/>
              </w:rPr>
            </w:pPr>
          </w:p>
        </w:tc>
        <w:tc>
          <w:tcPr>
            <w:tcW w:w="9072" w:type="dxa"/>
          </w:tcPr>
          <w:p w:rsidR="007D1273" w:rsidRPr="007D1273" w:rsidRDefault="007D1273" w:rsidP="003845D5">
            <w:pPr>
              <w:pStyle w:val="ListParagraph"/>
              <w:numPr>
                <w:ilvl w:val="0"/>
                <w:numId w:val="48"/>
              </w:numPr>
              <w:spacing w:before="120" w:after="120"/>
              <w:ind w:left="529"/>
              <w:jc w:val="both"/>
              <w:rPr>
                <w:rFonts w:asciiTheme="minorHAnsi" w:hAnsiTheme="minorHAnsi"/>
                <w:sz w:val="20"/>
                <w:szCs w:val="20"/>
                <w:lang w:val="id-ID"/>
              </w:rPr>
            </w:pPr>
            <w:bookmarkStart w:id="29" w:name="Cell19"/>
            <w:bookmarkEnd w:id="29"/>
            <w:r w:rsidRPr="007D1273">
              <w:rPr>
                <w:rFonts w:asciiTheme="minorHAnsi" w:hAnsiTheme="minorHAnsi"/>
                <w:sz w:val="20"/>
                <w:szCs w:val="20"/>
                <w:lang w:val="id-ID"/>
              </w:rPr>
              <w:t xml:space="preserve">Background Study of the Integration of the regulatory framework in the draft of  medium-term Development  Plan 2015-2019 had  been made within two years from 2012-2014. </w:t>
            </w:r>
          </w:p>
          <w:p w:rsidR="007D1273" w:rsidRPr="007D1273" w:rsidRDefault="007D1273" w:rsidP="003845D5">
            <w:pPr>
              <w:pStyle w:val="ListParagraph"/>
              <w:numPr>
                <w:ilvl w:val="0"/>
                <w:numId w:val="48"/>
              </w:numPr>
              <w:spacing w:before="120" w:after="120"/>
              <w:ind w:left="529"/>
              <w:jc w:val="both"/>
              <w:rPr>
                <w:rFonts w:asciiTheme="minorHAnsi" w:hAnsiTheme="minorHAnsi"/>
                <w:sz w:val="20"/>
                <w:szCs w:val="20"/>
              </w:rPr>
            </w:pPr>
            <w:r w:rsidRPr="007D1273">
              <w:rPr>
                <w:rFonts w:asciiTheme="minorHAnsi" w:hAnsiTheme="minorHAnsi"/>
                <w:sz w:val="20"/>
                <w:szCs w:val="20"/>
              </w:rPr>
              <w:t>A comprehensive Regulatory Reform has been stated in the National Midterm Development Plan 2015-2019</w:t>
            </w:r>
            <w:r w:rsidRPr="007D1273">
              <w:rPr>
                <w:rFonts w:asciiTheme="minorHAnsi" w:hAnsiTheme="minorHAnsi"/>
                <w:color w:val="000000" w:themeColor="text1"/>
                <w:sz w:val="20"/>
                <w:szCs w:val="20"/>
              </w:rPr>
              <w:t>.</w:t>
            </w:r>
            <w:r w:rsidRPr="007D1273">
              <w:rPr>
                <w:rFonts w:asciiTheme="minorHAnsi" w:hAnsiTheme="minorHAnsi"/>
                <w:sz w:val="20"/>
                <w:szCs w:val="20"/>
                <w:lang w:val="id-ID"/>
              </w:rPr>
              <w:t xml:space="preserve"> </w:t>
            </w:r>
          </w:p>
          <w:p w:rsidR="007D1273" w:rsidRPr="007D1273" w:rsidRDefault="007D1273" w:rsidP="003845D5">
            <w:pPr>
              <w:pStyle w:val="ListParagraph"/>
              <w:numPr>
                <w:ilvl w:val="0"/>
                <w:numId w:val="48"/>
              </w:numPr>
              <w:spacing w:before="120" w:after="120"/>
              <w:ind w:left="529"/>
              <w:jc w:val="both"/>
              <w:rPr>
                <w:rFonts w:asciiTheme="minorHAnsi" w:hAnsiTheme="minorHAnsi"/>
                <w:sz w:val="20"/>
                <w:szCs w:val="20"/>
              </w:rPr>
            </w:pPr>
            <w:r w:rsidRPr="007D1273">
              <w:rPr>
                <w:rFonts w:asciiTheme="minorHAnsi" w:hAnsiTheme="minorHAnsi"/>
                <w:sz w:val="20"/>
                <w:szCs w:val="20"/>
                <w:lang w:val="id-ID"/>
              </w:rPr>
              <w:t>I</w:t>
            </w:r>
            <w:r w:rsidRPr="007D1273">
              <w:rPr>
                <w:rFonts w:asciiTheme="minorHAnsi" w:hAnsiTheme="minorHAnsi"/>
                <w:sz w:val="20"/>
                <w:szCs w:val="20"/>
              </w:rPr>
              <w:t xml:space="preserve">n furtherance, a National Strategy on Regulatory Reform has been launched by the Minister Of Development Planning on October 6, 2015. </w:t>
            </w:r>
          </w:p>
          <w:p w:rsidR="007D1273" w:rsidRPr="007D1273" w:rsidRDefault="007D1273" w:rsidP="003845D5">
            <w:pPr>
              <w:pStyle w:val="ListParagraph"/>
              <w:numPr>
                <w:ilvl w:val="0"/>
                <w:numId w:val="48"/>
              </w:numPr>
              <w:spacing w:before="120" w:after="120"/>
              <w:ind w:left="529"/>
              <w:jc w:val="both"/>
              <w:rPr>
                <w:rFonts w:asciiTheme="minorHAnsi" w:hAnsiTheme="minorHAnsi"/>
                <w:sz w:val="20"/>
                <w:szCs w:val="20"/>
              </w:rPr>
            </w:pPr>
            <w:r w:rsidRPr="007D1273">
              <w:rPr>
                <w:rFonts w:asciiTheme="minorHAnsi" w:hAnsiTheme="minorHAnsi"/>
                <w:sz w:val="20"/>
                <w:szCs w:val="20"/>
              </w:rPr>
              <w:t xml:space="preserve">The </w:t>
            </w:r>
            <w:r w:rsidRPr="007D1273">
              <w:rPr>
                <w:rFonts w:asciiTheme="minorHAnsi" w:hAnsiTheme="minorHAnsi"/>
                <w:sz w:val="20"/>
                <w:szCs w:val="20"/>
                <w:lang w:val="id-ID"/>
              </w:rPr>
              <w:t>National S</w:t>
            </w:r>
            <w:r w:rsidRPr="007D1273">
              <w:rPr>
                <w:rFonts w:asciiTheme="minorHAnsi" w:hAnsiTheme="minorHAnsi"/>
                <w:sz w:val="20"/>
                <w:szCs w:val="20"/>
              </w:rPr>
              <w:t>trategy itself consists of 4 (four) main policies. They are among others are: regulatory simplification; re-conceptualizing procedure of policy and regulatory making; re-structuring Policy and Law Making Institutions; and capacity building for policy and regulatory makers.</w:t>
            </w:r>
          </w:p>
          <w:p w:rsidR="007D1273" w:rsidRPr="007D1273" w:rsidRDefault="007D1273" w:rsidP="003845D5">
            <w:pPr>
              <w:pStyle w:val="ListParagraph"/>
              <w:numPr>
                <w:ilvl w:val="0"/>
                <w:numId w:val="50"/>
              </w:numPr>
              <w:spacing w:before="120" w:after="120"/>
              <w:rPr>
                <w:rFonts w:asciiTheme="minorHAnsi" w:hAnsiTheme="minorHAnsi"/>
                <w:sz w:val="20"/>
                <w:szCs w:val="20"/>
              </w:rPr>
            </w:pPr>
            <w:r w:rsidRPr="007D1273">
              <w:rPr>
                <w:rFonts w:asciiTheme="minorHAnsi" w:hAnsiTheme="minorHAnsi"/>
                <w:sz w:val="20"/>
                <w:szCs w:val="20"/>
              </w:rPr>
              <w:t>Regulatory Simplification.</w:t>
            </w:r>
          </w:p>
          <w:p w:rsidR="007D1273" w:rsidRPr="007D1273" w:rsidRDefault="007D1273" w:rsidP="00DB3AE8">
            <w:pPr>
              <w:pStyle w:val="ListParagraph"/>
              <w:spacing w:before="120" w:after="120"/>
              <w:ind w:left="813"/>
              <w:rPr>
                <w:rFonts w:asciiTheme="minorHAnsi" w:hAnsiTheme="minorHAnsi"/>
                <w:sz w:val="20"/>
                <w:szCs w:val="20"/>
              </w:rPr>
            </w:pPr>
            <w:r w:rsidRPr="007D1273">
              <w:rPr>
                <w:rFonts w:asciiTheme="minorHAnsi" w:hAnsiTheme="minorHAnsi"/>
                <w:sz w:val="20"/>
                <w:szCs w:val="20"/>
              </w:rPr>
              <w:t>It is a policy implemented onto existing regulations and it is meant to reduce number of regulations.</w:t>
            </w:r>
          </w:p>
          <w:p w:rsidR="007D1273" w:rsidRPr="007D1273" w:rsidRDefault="007D1273" w:rsidP="003845D5">
            <w:pPr>
              <w:pStyle w:val="ListParagraph"/>
              <w:numPr>
                <w:ilvl w:val="0"/>
                <w:numId w:val="49"/>
              </w:numPr>
              <w:spacing w:before="120" w:after="120"/>
              <w:rPr>
                <w:rFonts w:asciiTheme="minorHAnsi" w:hAnsiTheme="minorHAnsi"/>
                <w:sz w:val="20"/>
                <w:szCs w:val="20"/>
              </w:rPr>
            </w:pPr>
            <w:r w:rsidRPr="007D1273">
              <w:rPr>
                <w:rFonts w:asciiTheme="minorHAnsi" w:hAnsiTheme="minorHAnsi"/>
                <w:sz w:val="20"/>
                <w:szCs w:val="20"/>
              </w:rPr>
              <w:t>Bappenas has developed a tool, namely Instrument of Regulatory Simplification (IRS).</w:t>
            </w:r>
          </w:p>
          <w:p w:rsidR="007D1273" w:rsidRPr="007D1273" w:rsidRDefault="007D1273" w:rsidP="003845D5">
            <w:pPr>
              <w:pStyle w:val="ListParagraph"/>
              <w:numPr>
                <w:ilvl w:val="0"/>
                <w:numId w:val="49"/>
              </w:numPr>
              <w:spacing w:before="120" w:after="120"/>
              <w:rPr>
                <w:rFonts w:asciiTheme="minorHAnsi" w:hAnsiTheme="minorHAnsi"/>
                <w:sz w:val="20"/>
                <w:szCs w:val="20"/>
              </w:rPr>
            </w:pPr>
            <w:r w:rsidRPr="007D1273">
              <w:rPr>
                <w:rFonts w:asciiTheme="minorHAnsi" w:hAnsiTheme="minorHAnsi"/>
                <w:sz w:val="20"/>
                <w:szCs w:val="20"/>
              </w:rPr>
              <w:t>In various occasions, the President stated the importance of controlling quantity and quality of regulation.</w:t>
            </w:r>
          </w:p>
          <w:p w:rsidR="007D1273" w:rsidRPr="007D1273" w:rsidRDefault="007D1273" w:rsidP="003845D5">
            <w:pPr>
              <w:pStyle w:val="ListParagraph"/>
              <w:numPr>
                <w:ilvl w:val="0"/>
                <w:numId w:val="49"/>
              </w:numPr>
              <w:spacing w:before="120" w:after="120"/>
              <w:rPr>
                <w:rFonts w:asciiTheme="minorHAnsi" w:hAnsiTheme="minorHAnsi"/>
                <w:sz w:val="20"/>
                <w:szCs w:val="20"/>
              </w:rPr>
            </w:pPr>
            <w:r w:rsidRPr="007D1273">
              <w:rPr>
                <w:rFonts w:asciiTheme="minorHAnsi" w:hAnsiTheme="minorHAnsi"/>
                <w:sz w:val="20"/>
                <w:szCs w:val="20"/>
              </w:rPr>
              <w:t>In December 2015, before the entire Member of the Cabinet, the President instructed all government institutions to reduce 50% of 42.000 regulations.</w:t>
            </w:r>
          </w:p>
          <w:p w:rsidR="007D1273" w:rsidRPr="007D1273" w:rsidRDefault="007D1273" w:rsidP="003845D5">
            <w:pPr>
              <w:pStyle w:val="ListParagraph"/>
              <w:numPr>
                <w:ilvl w:val="0"/>
                <w:numId w:val="49"/>
              </w:numPr>
              <w:spacing w:before="120" w:after="120"/>
              <w:rPr>
                <w:rFonts w:asciiTheme="minorHAnsi" w:hAnsiTheme="minorHAnsi"/>
                <w:sz w:val="20"/>
                <w:szCs w:val="20"/>
              </w:rPr>
            </w:pPr>
            <w:r w:rsidRPr="007D1273">
              <w:rPr>
                <w:rFonts w:asciiTheme="minorHAnsi" w:hAnsiTheme="minorHAnsi"/>
                <w:sz w:val="20"/>
                <w:szCs w:val="20"/>
              </w:rPr>
              <w:t>The draft of Executive order of such de-regulation has been on process.</w:t>
            </w:r>
          </w:p>
          <w:p w:rsidR="007D1273" w:rsidRPr="007D1273" w:rsidRDefault="007D1273" w:rsidP="003845D5">
            <w:pPr>
              <w:pStyle w:val="ListParagraph"/>
              <w:numPr>
                <w:ilvl w:val="0"/>
                <w:numId w:val="50"/>
              </w:numPr>
              <w:spacing w:before="120" w:after="120"/>
              <w:rPr>
                <w:rFonts w:asciiTheme="minorHAnsi" w:hAnsiTheme="minorHAnsi"/>
                <w:sz w:val="20"/>
                <w:szCs w:val="20"/>
              </w:rPr>
            </w:pPr>
            <w:r w:rsidRPr="007D1273">
              <w:rPr>
                <w:rFonts w:asciiTheme="minorHAnsi" w:hAnsiTheme="minorHAnsi"/>
                <w:sz w:val="20"/>
                <w:szCs w:val="20"/>
              </w:rPr>
              <w:t>On the re-conceptualizing procedure of policy and regulatory making.</w:t>
            </w:r>
          </w:p>
          <w:p w:rsidR="007D1273" w:rsidRPr="007D1273" w:rsidRDefault="007D1273" w:rsidP="003845D5">
            <w:pPr>
              <w:pStyle w:val="ListParagraph"/>
              <w:numPr>
                <w:ilvl w:val="0"/>
                <w:numId w:val="51"/>
              </w:numPr>
              <w:spacing w:before="120" w:after="120"/>
              <w:ind w:left="1238"/>
              <w:rPr>
                <w:rFonts w:asciiTheme="minorHAnsi" w:hAnsiTheme="minorHAnsi"/>
                <w:sz w:val="20"/>
                <w:szCs w:val="20"/>
              </w:rPr>
            </w:pPr>
            <w:r w:rsidRPr="007D1273">
              <w:rPr>
                <w:rFonts w:asciiTheme="minorHAnsi" w:hAnsiTheme="minorHAnsi"/>
                <w:sz w:val="20"/>
                <w:szCs w:val="20"/>
              </w:rPr>
              <w:t xml:space="preserve">Law No. 12 of 2011 on the Formulation of Laws and Regulations. </w:t>
            </w:r>
          </w:p>
          <w:p w:rsidR="007D1273" w:rsidRPr="007D1273" w:rsidRDefault="007D1273" w:rsidP="003845D5">
            <w:pPr>
              <w:pStyle w:val="ListParagraph"/>
              <w:numPr>
                <w:ilvl w:val="0"/>
                <w:numId w:val="51"/>
              </w:numPr>
              <w:spacing w:before="120" w:after="120"/>
              <w:ind w:left="1238"/>
              <w:rPr>
                <w:rFonts w:asciiTheme="minorHAnsi" w:hAnsiTheme="minorHAnsi"/>
                <w:sz w:val="20"/>
                <w:szCs w:val="20"/>
              </w:rPr>
            </w:pPr>
            <w:r w:rsidRPr="007D1273">
              <w:rPr>
                <w:rFonts w:asciiTheme="minorHAnsi" w:hAnsiTheme="minorHAnsi"/>
                <w:sz w:val="20"/>
                <w:szCs w:val="20"/>
              </w:rPr>
              <w:t>The Implementing Regulation of Law No. 12 of 2011, i.e. Presidential Regulation No. 87/2014 has been enacted.</w:t>
            </w:r>
          </w:p>
          <w:p w:rsidR="007D1273" w:rsidRPr="007D1273" w:rsidRDefault="007D1273" w:rsidP="003845D5">
            <w:pPr>
              <w:pStyle w:val="ListParagraph"/>
              <w:numPr>
                <w:ilvl w:val="0"/>
                <w:numId w:val="52"/>
              </w:numPr>
              <w:spacing w:before="120" w:after="120"/>
              <w:ind w:left="1238"/>
              <w:jc w:val="both"/>
              <w:rPr>
                <w:rFonts w:asciiTheme="minorHAnsi" w:hAnsiTheme="minorHAnsi"/>
                <w:sz w:val="20"/>
                <w:szCs w:val="20"/>
              </w:rPr>
            </w:pPr>
            <w:r w:rsidRPr="007D1273">
              <w:rPr>
                <w:rFonts w:asciiTheme="minorHAnsi" w:hAnsiTheme="minorHAnsi"/>
                <w:sz w:val="20"/>
                <w:szCs w:val="20"/>
              </w:rPr>
              <w:t>Having realized that Law No. 12 of 2011 which is unable to support the dynamics of policy and regulatory making, currently the GoI (National Law Development Agency) has been conducting a research for the making of Academic Draft in order to replace of Law No. 12 of 2011. It was started in 2015 and is expected to be completed in October 2016.</w:t>
            </w:r>
          </w:p>
          <w:p w:rsidR="007D1273" w:rsidRPr="007D1273" w:rsidRDefault="007D1273" w:rsidP="003845D5">
            <w:pPr>
              <w:pStyle w:val="ListParagraph"/>
              <w:numPr>
                <w:ilvl w:val="0"/>
                <w:numId w:val="52"/>
              </w:numPr>
              <w:spacing w:before="120" w:after="120"/>
              <w:ind w:left="1238"/>
              <w:jc w:val="both"/>
              <w:rPr>
                <w:rFonts w:asciiTheme="minorHAnsi" w:hAnsiTheme="minorHAnsi"/>
                <w:sz w:val="20"/>
                <w:szCs w:val="20"/>
              </w:rPr>
            </w:pPr>
            <w:r w:rsidRPr="007D1273">
              <w:rPr>
                <w:rFonts w:asciiTheme="minorHAnsi" w:hAnsiTheme="minorHAnsi"/>
                <w:sz w:val="20"/>
                <w:szCs w:val="20"/>
              </w:rPr>
              <w:t xml:space="preserve">The important issues to be accommodated in the Academic Draft, among others are integration of process in policy and regulatory making, the operationalization of Cost and Benefit Analysis, etc.  </w:t>
            </w:r>
          </w:p>
          <w:p w:rsidR="007D1273" w:rsidRPr="007D1273" w:rsidRDefault="007D1273" w:rsidP="003845D5">
            <w:pPr>
              <w:pStyle w:val="ListParagraph"/>
              <w:numPr>
                <w:ilvl w:val="0"/>
                <w:numId w:val="50"/>
              </w:numPr>
              <w:spacing w:before="120" w:after="120"/>
              <w:rPr>
                <w:rFonts w:asciiTheme="minorHAnsi" w:hAnsiTheme="minorHAnsi"/>
                <w:sz w:val="20"/>
                <w:szCs w:val="20"/>
              </w:rPr>
            </w:pPr>
            <w:r w:rsidRPr="007D1273">
              <w:rPr>
                <w:rFonts w:asciiTheme="minorHAnsi" w:hAnsiTheme="minorHAnsi"/>
                <w:sz w:val="20"/>
                <w:szCs w:val="20"/>
                <w:lang w:val="id-ID"/>
              </w:rPr>
              <w:t>Single Authority of regulatory reform.</w:t>
            </w:r>
          </w:p>
          <w:p w:rsidR="007D1273" w:rsidRPr="007D1273" w:rsidRDefault="007D1273" w:rsidP="00DB3AE8">
            <w:pPr>
              <w:pStyle w:val="ListParagraph"/>
              <w:spacing w:before="120" w:after="120"/>
              <w:rPr>
                <w:rFonts w:asciiTheme="minorHAnsi" w:hAnsiTheme="minorHAnsi"/>
                <w:sz w:val="20"/>
                <w:szCs w:val="20"/>
              </w:rPr>
            </w:pPr>
            <w:r w:rsidRPr="007D1273">
              <w:rPr>
                <w:rFonts w:asciiTheme="minorHAnsi" w:hAnsiTheme="minorHAnsi"/>
                <w:sz w:val="20"/>
                <w:szCs w:val="20"/>
                <w:lang w:val="id-ID"/>
              </w:rPr>
              <w:t>Currently, the authority for policy and law making is spread out in various institutions. As consequences, number of laws and regulations as well as regulatory quality are unmanaged satisfactorily. A single authority on regulatory management is greatly needed.</w:t>
            </w:r>
          </w:p>
          <w:p w:rsidR="007D1273" w:rsidRPr="007D1273" w:rsidRDefault="007D1273" w:rsidP="003845D5">
            <w:pPr>
              <w:pStyle w:val="ListParagraph"/>
              <w:numPr>
                <w:ilvl w:val="0"/>
                <w:numId w:val="50"/>
              </w:numPr>
              <w:spacing w:before="120" w:after="120"/>
              <w:rPr>
                <w:rFonts w:asciiTheme="minorHAnsi" w:hAnsiTheme="minorHAnsi"/>
                <w:sz w:val="20"/>
                <w:szCs w:val="20"/>
              </w:rPr>
            </w:pPr>
            <w:r w:rsidRPr="007D1273">
              <w:rPr>
                <w:rFonts w:asciiTheme="minorHAnsi" w:hAnsiTheme="minorHAnsi"/>
                <w:sz w:val="20"/>
                <w:szCs w:val="20"/>
              </w:rPr>
              <w:t>On the capacity building for policy and regulatory makers.</w:t>
            </w:r>
          </w:p>
          <w:p w:rsidR="007D1273" w:rsidRPr="007D1273" w:rsidRDefault="007D1273" w:rsidP="003845D5">
            <w:pPr>
              <w:pStyle w:val="ListParagraph"/>
              <w:numPr>
                <w:ilvl w:val="0"/>
                <w:numId w:val="53"/>
              </w:numPr>
              <w:spacing w:before="120" w:after="120"/>
              <w:contextualSpacing/>
              <w:jc w:val="both"/>
              <w:rPr>
                <w:rFonts w:asciiTheme="minorHAnsi" w:hAnsiTheme="minorHAnsi"/>
                <w:sz w:val="20"/>
                <w:szCs w:val="20"/>
              </w:rPr>
            </w:pPr>
            <w:r w:rsidRPr="007D1273">
              <w:rPr>
                <w:rFonts w:asciiTheme="minorHAnsi" w:hAnsiTheme="minorHAnsi"/>
                <w:sz w:val="20"/>
                <w:szCs w:val="20"/>
              </w:rPr>
              <w:lastRenderedPageBreak/>
              <w:t>Informal agreement has been reached between Bappenas and the Ministry of Law and Human Rights on the co-operation of mutual training for both policy and regulatory makers.</w:t>
            </w:r>
          </w:p>
          <w:p w:rsidR="007D1273" w:rsidRPr="007D1273" w:rsidRDefault="007D1273" w:rsidP="003845D5">
            <w:pPr>
              <w:pStyle w:val="ListParagraph"/>
              <w:numPr>
                <w:ilvl w:val="0"/>
                <w:numId w:val="53"/>
              </w:numPr>
              <w:spacing w:before="120" w:after="120"/>
              <w:contextualSpacing/>
              <w:jc w:val="both"/>
              <w:rPr>
                <w:rFonts w:asciiTheme="minorHAnsi" w:hAnsiTheme="minorHAnsi"/>
                <w:sz w:val="20"/>
                <w:szCs w:val="20"/>
              </w:rPr>
            </w:pPr>
            <w:r w:rsidRPr="007D1273">
              <w:rPr>
                <w:rFonts w:asciiTheme="minorHAnsi" w:hAnsiTheme="minorHAnsi"/>
                <w:sz w:val="20"/>
                <w:szCs w:val="20"/>
              </w:rPr>
              <w:t>The development of module of training has been developed.</w:t>
            </w:r>
          </w:p>
          <w:p w:rsidR="007D1273" w:rsidRPr="007D1273" w:rsidRDefault="007D1273" w:rsidP="00DB3AE8">
            <w:pPr>
              <w:spacing w:before="120" w:after="120"/>
              <w:rPr>
                <w:rFonts w:asciiTheme="minorHAnsi" w:hAnsiTheme="minorHAnsi"/>
                <w:sz w:val="20"/>
              </w:rPr>
            </w:pPr>
          </w:p>
        </w:tc>
        <w:tc>
          <w:tcPr>
            <w:tcW w:w="2898" w:type="dxa"/>
          </w:tcPr>
          <w:p w:rsidR="007D1273" w:rsidRPr="007D1273" w:rsidRDefault="007D1273" w:rsidP="00DB3AE8">
            <w:pPr>
              <w:spacing w:before="120" w:after="120"/>
              <w:rPr>
                <w:rFonts w:asciiTheme="minorHAnsi" w:hAnsiTheme="minorHAnsi"/>
                <w:sz w:val="20"/>
              </w:rPr>
            </w:pPr>
            <w:bookmarkStart w:id="30" w:name="Cell20"/>
            <w:bookmarkEnd w:id="30"/>
            <w:r w:rsidRPr="007D1273">
              <w:rPr>
                <w:rFonts w:asciiTheme="minorHAnsi" w:hAnsiTheme="minorHAnsi"/>
                <w:sz w:val="20"/>
              </w:rPr>
              <w:lastRenderedPageBreak/>
              <w:t>A study on institutional setting on the regulatory making needs to be conducted in the near future</w:t>
            </w:r>
          </w:p>
        </w:tc>
      </w:tr>
      <w:tr w:rsidR="001F14EE" w:rsidRPr="006E2A31" w:rsidTr="00BC074F">
        <w:tc>
          <w:tcPr>
            <w:tcW w:w="2983" w:type="dxa"/>
            <w:gridSpan w:val="2"/>
          </w:tcPr>
          <w:p w:rsidR="001F14EE" w:rsidRPr="006E2A31" w:rsidRDefault="001F14EE" w:rsidP="009E28DA">
            <w:pPr>
              <w:pStyle w:val="Heading9"/>
              <w:rPr>
                <w:rFonts w:asciiTheme="minorHAnsi" w:hAnsiTheme="minorHAnsi"/>
                <w:b w:val="0"/>
                <w:color w:val="808080"/>
                <w:lang w:val="en-US"/>
              </w:rPr>
            </w:pPr>
            <w:r w:rsidRPr="006E2A31">
              <w:rPr>
                <w:rFonts w:asciiTheme="minorHAnsi" w:hAnsiTheme="minorHAnsi"/>
                <w:b w:val="0"/>
                <w:color w:val="808080"/>
                <w:lang w:val="en-US"/>
              </w:rPr>
              <w:t xml:space="preserve">Website for further information:  </w:t>
            </w:r>
          </w:p>
        </w:tc>
        <w:tc>
          <w:tcPr>
            <w:tcW w:w="9072" w:type="dxa"/>
          </w:tcPr>
          <w:p w:rsidR="001F14EE" w:rsidRPr="006E2A31" w:rsidRDefault="0009182F" w:rsidP="009E28DA">
            <w:pPr>
              <w:pStyle w:val="Heading9"/>
              <w:rPr>
                <w:rStyle w:val="Hyperlink"/>
                <w:rFonts w:asciiTheme="minorHAnsi" w:hAnsiTheme="minorHAnsi" w:cs="Arial"/>
                <w:b w:val="0"/>
                <w:lang w:val="en-US"/>
              </w:rPr>
            </w:pPr>
            <w:hyperlink r:id="rId53" w:history="1">
              <w:r w:rsidR="001F14EE" w:rsidRPr="006E2A31">
                <w:rPr>
                  <w:rStyle w:val="Hyperlink"/>
                  <w:rFonts w:asciiTheme="minorHAnsi" w:hAnsiTheme="minorHAnsi" w:cs="Arial"/>
                  <w:b w:val="0"/>
                  <w:lang w:val="en-US"/>
                </w:rPr>
                <w:t>www.bappenas.go.id</w:t>
              </w:r>
            </w:hyperlink>
          </w:p>
          <w:p w:rsidR="001F14EE" w:rsidRPr="006E2A31" w:rsidRDefault="0009182F" w:rsidP="009E28DA">
            <w:pPr>
              <w:pStyle w:val="Heading9"/>
              <w:rPr>
                <w:rStyle w:val="Hyperlink"/>
                <w:rFonts w:asciiTheme="minorHAnsi" w:hAnsiTheme="minorHAnsi" w:cs="Arial"/>
                <w:b w:val="0"/>
                <w:lang w:val="en-US"/>
              </w:rPr>
            </w:pPr>
            <w:hyperlink r:id="rId54" w:history="1">
              <w:r w:rsidR="001F14EE" w:rsidRPr="006E2A31">
                <w:rPr>
                  <w:rStyle w:val="Hyperlink"/>
                  <w:rFonts w:asciiTheme="minorHAnsi" w:hAnsiTheme="minorHAnsi" w:cs="Arial"/>
                  <w:b w:val="0"/>
                  <w:lang w:val="en-US"/>
                </w:rPr>
                <w:t>www.bphn.go.id</w:t>
              </w:r>
            </w:hyperlink>
          </w:p>
          <w:p w:rsidR="001F14EE" w:rsidRPr="006E2A31" w:rsidRDefault="001F14EE" w:rsidP="009E28DA">
            <w:pPr>
              <w:pStyle w:val="Heading9"/>
              <w:rPr>
                <w:rFonts w:asciiTheme="minorHAnsi" w:hAnsiTheme="minorHAnsi"/>
                <w:b w:val="0"/>
                <w:lang w:val="en-US"/>
              </w:rPr>
            </w:pPr>
            <w:r w:rsidRPr="006E2A31">
              <w:rPr>
                <w:rStyle w:val="Hyperlink"/>
                <w:rFonts w:asciiTheme="minorHAnsi" w:hAnsiTheme="minorHAnsi" w:cs="Arial"/>
                <w:b w:val="0"/>
                <w:lang w:val="en-US"/>
              </w:rPr>
              <w:t xml:space="preserve"> </w:t>
            </w:r>
            <w:hyperlink r:id="rId55" w:history="1">
              <w:r w:rsidRPr="006E2A31">
                <w:rPr>
                  <w:rStyle w:val="Hyperlink"/>
                  <w:rFonts w:asciiTheme="minorHAnsi" w:hAnsiTheme="minorHAnsi" w:cs="Arial"/>
                  <w:b w:val="0"/>
                  <w:lang w:val="en-US"/>
                </w:rPr>
                <w:t>www.kemenkumham.go.id</w:t>
              </w:r>
            </w:hyperlink>
          </w:p>
        </w:tc>
        <w:tc>
          <w:tcPr>
            <w:tcW w:w="2898" w:type="dxa"/>
          </w:tcPr>
          <w:p w:rsidR="001F14EE" w:rsidRPr="006E2A31" w:rsidRDefault="001F14EE" w:rsidP="009E28DA">
            <w:pPr>
              <w:pStyle w:val="Heading9"/>
              <w:rPr>
                <w:rFonts w:asciiTheme="minorHAnsi" w:hAnsiTheme="minorHAnsi"/>
                <w:b w:val="0"/>
                <w:lang w:val="en-US"/>
              </w:rPr>
            </w:pPr>
          </w:p>
        </w:tc>
      </w:tr>
      <w:tr w:rsidR="001F14EE" w:rsidRPr="006E2A31" w:rsidTr="00BC074F">
        <w:tc>
          <w:tcPr>
            <w:tcW w:w="2983" w:type="dxa"/>
            <w:gridSpan w:val="2"/>
          </w:tcPr>
          <w:p w:rsidR="001F14EE" w:rsidRPr="006E2A31" w:rsidRDefault="001F14EE" w:rsidP="009E28DA">
            <w:pPr>
              <w:pStyle w:val="Heading9"/>
              <w:rPr>
                <w:rFonts w:asciiTheme="minorHAnsi" w:hAnsiTheme="minorHAnsi"/>
                <w:b w:val="0"/>
                <w:color w:val="808080"/>
                <w:lang w:val="en-US"/>
              </w:rPr>
            </w:pPr>
            <w:r w:rsidRPr="006E2A31">
              <w:rPr>
                <w:rFonts w:asciiTheme="minorHAnsi" w:hAnsiTheme="minorHAnsi"/>
                <w:b w:val="0"/>
                <w:color w:val="808080"/>
                <w:lang w:val="en-US"/>
              </w:rPr>
              <w:t>Contact point for further details:</w:t>
            </w:r>
          </w:p>
        </w:tc>
        <w:tc>
          <w:tcPr>
            <w:tcW w:w="9072" w:type="dxa"/>
          </w:tcPr>
          <w:p w:rsidR="001F14EE" w:rsidRPr="006E2A31" w:rsidRDefault="001F14EE" w:rsidP="009E28DA">
            <w:pPr>
              <w:pStyle w:val="Heading9"/>
              <w:rPr>
                <w:rFonts w:asciiTheme="minorHAnsi" w:hAnsiTheme="minorHAnsi"/>
                <w:b w:val="0"/>
                <w:lang w:val="en-US"/>
              </w:rPr>
            </w:pPr>
            <w:r w:rsidRPr="006E2A31">
              <w:rPr>
                <w:rFonts w:asciiTheme="minorHAnsi" w:hAnsiTheme="minorHAnsi"/>
                <w:b w:val="0"/>
                <w:lang w:val="en-US"/>
              </w:rPr>
              <w:t>Mrs. Diani Sadiawati</w:t>
            </w:r>
          </w:p>
          <w:p w:rsidR="001F14EE" w:rsidRPr="006E2A31" w:rsidRDefault="001F14EE" w:rsidP="009E28DA">
            <w:pPr>
              <w:pStyle w:val="Heading9"/>
              <w:rPr>
                <w:rFonts w:asciiTheme="minorHAnsi" w:hAnsiTheme="minorHAnsi"/>
                <w:b w:val="0"/>
                <w:lang w:val="en-US"/>
              </w:rPr>
            </w:pPr>
            <w:r w:rsidRPr="006E2A31">
              <w:rPr>
                <w:rFonts w:asciiTheme="minorHAnsi" w:hAnsiTheme="minorHAnsi"/>
                <w:b w:val="0"/>
                <w:iCs/>
                <w:lang w:val="en-US"/>
              </w:rPr>
              <w:t>Director</w:t>
            </w:r>
            <w:r w:rsidRPr="006E2A31">
              <w:rPr>
                <w:rFonts w:asciiTheme="minorHAnsi" w:hAnsiTheme="minorHAnsi"/>
                <w:b w:val="0"/>
                <w:lang w:val="en-US"/>
              </w:rPr>
              <w:t xml:space="preserve"> for </w:t>
            </w:r>
            <w:r w:rsidRPr="006E2A31">
              <w:rPr>
                <w:rFonts w:asciiTheme="minorHAnsi" w:hAnsiTheme="minorHAnsi"/>
                <w:b w:val="0"/>
                <w:iCs/>
                <w:lang w:val="en-US"/>
              </w:rPr>
              <w:t>Analysis</w:t>
            </w:r>
            <w:r w:rsidRPr="006E2A31">
              <w:rPr>
                <w:rFonts w:asciiTheme="minorHAnsi" w:hAnsiTheme="minorHAnsi"/>
                <w:b w:val="0"/>
                <w:lang w:val="en-US"/>
              </w:rPr>
              <w:t xml:space="preserve"> of Law and Regulations </w:t>
            </w:r>
          </w:p>
          <w:p w:rsidR="001F14EE" w:rsidRPr="006E2A31" w:rsidRDefault="001F14EE" w:rsidP="009E28DA">
            <w:pPr>
              <w:pStyle w:val="Heading9"/>
              <w:rPr>
                <w:rFonts w:asciiTheme="minorHAnsi" w:hAnsiTheme="minorHAnsi"/>
                <w:b w:val="0"/>
                <w:lang w:val="en-US"/>
              </w:rPr>
            </w:pPr>
            <w:r w:rsidRPr="006E2A31">
              <w:rPr>
                <w:rFonts w:asciiTheme="minorHAnsi" w:hAnsiTheme="minorHAnsi"/>
                <w:b w:val="0"/>
                <w:lang w:val="en-US"/>
              </w:rPr>
              <w:t xml:space="preserve">Ministry of National Planning and Development </w:t>
            </w:r>
          </w:p>
          <w:p w:rsidR="001F14EE" w:rsidRPr="006E2A31" w:rsidRDefault="0009182F" w:rsidP="009E28DA">
            <w:pPr>
              <w:pStyle w:val="Heading9"/>
              <w:rPr>
                <w:rFonts w:asciiTheme="minorHAnsi" w:hAnsiTheme="minorHAnsi"/>
                <w:b w:val="0"/>
                <w:lang w:val="en-US"/>
              </w:rPr>
            </w:pPr>
            <w:hyperlink r:id="rId56" w:history="1">
              <w:r w:rsidR="001F14EE" w:rsidRPr="006E2A31">
                <w:rPr>
                  <w:rStyle w:val="Hyperlink"/>
                  <w:rFonts w:asciiTheme="minorHAnsi" w:hAnsiTheme="minorHAnsi"/>
                  <w:b w:val="0"/>
                  <w:lang w:val="en-US"/>
                </w:rPr>
                <w:t>diani@bappenas.go.id</w:t>
              </w:r>
            </w:hyperlink>
          </w:p>
          <w:p w:rsidR="001F14EE" w:rsidRPr="006E2A31" w:rsidRDefault="001F14EE" w:rsidP="00F3741C">
            <w:pPr>
              <w:rPr>
                <w:rFonts w:asciiTheme="minorHAnsi" w:hAnsiTheme="minorHAnsi"/>
                <w:sz w:val="20"/>
                <w:lang w:val="en-US"/>
              </w:rPr>
            </w:pPr>
          </w:p>
          <w:p w:rsidR="001F14EE" w:rsidRPr="006E2A31" w:rsidRDefault="001F14EE" w:rsidP="009E28DA">
            <w:pPr>
              <w:pStyle w:val="Heading9"/>
              <w:rPr>
                <w:rFonts w:asciiTheme="minorHAnsi" w:hAnsiTheme="minorHAnsi"/>
                <w:b w:val="0"/>
                <w:lang w:val="en-US"/>
              </w:rPr>
            </w:pPr>
            <w:r w:rsidRPr="006E2A31">
              <w:rPr>
                <w:rFonts w:asciiTheme="minorHAnsi" w:hAnsiTheme="minorHAnsi"/>
                <w:b w:val="0"/>
                <w:lang w:val="en-US"/>
              </w:rPr>
              <w:t>Mr. Subianta Mandala</w:t>
            </w:r>
          </w:p>
          <w:p w:rsidR="001F14EE" w:rsidRPr="006E2A31" w:rsidRDefault="001F14EE" w:rsidP="00F3741C">
            <w:pPr>
              <w:pStyle w:val="Heading9"/>
              <w:rPr>
                <w:rFonts w:asciiTheme="minorHAnsi" w:hAnsiTheme="minorHAnsi"/>
                <w:b w:val="0"/>
                <w:lang w:val="en-US"/>
              </w:rPr>
            </w:pPr>
            <w:r w:rsidRPr="006E2A31">
              <w:rPr>
                <w:rFonts w:asciiTheme="minorHAnsi" w:hAnsiTheme="minorHAnsi"/>
                <w:b w:val="0"/>
                <w:lang w:val="en-US"/>
              </w:rPr>
              <w:t>Deputy Director</w:t>
            </w:r>
          </w:p>
          <w:p w:rsidR="001F14EE" w:rsidRPr="006E2A31" w:rsidRDefault="001F14EE" w:rsidP="00F3741C">
            <w:pPr>
              <w:rPr>
                <w:rFonts w:asciiTheme="minorHAnsi" w:hAnsiTheme="minorHAnsi"/>
                <w:sz w:val="20"/>
                <w:lang w:val="en-US"/>
              </w:rPr>
            </w:pPr>
            <w:r w:rsidRPr="006E2A31">
              <w:rPr>
                <w:rFonts w:asciiTheme="minorHAnsi" w:hAnsiTheme="minorHAnsi"/>
                <w:sz w:val="20"/>
                <w:lang w:val="en-US"/>
              </w:rPr>
              <w:t xml:space="preserve">National Law Development Agency </w:t>
            </w:r>
          </w:p>
          <w:p w:rsidR="001F14EE" w:rsidRPr="006E2A31" w:rsidRDefault="0009182F" w:rsidP="00F3741C">
            <w:pPr>
              <w:rPr>
                <w:rFonts w:asciiTheme="minorHAnsi" w:hAnsiTheme="minorHAnsi"/>
                <w:sz w:val="20"/>
                <w:lang w:val="en-US"/>
              </w:rPr>
            </w:pPr>
            <w:hyperlink r:id="rId57" w:history="1">
              <w:r w:rsidR="001F14EE" w:rsidRPr="006E2A31">
                <w:rPr>
                  <w:rStyle w:val="Hyperlink"/>
                  <w:rFonts w:asciiTheme="minorHAnsi" w:hAnsiTheme="minorHAnsi"/>
                  <w:sz w:val="20"/>
                  <w:lang w:val="en-US"/>
                </w:rPr>
                <w:t>subianta_mandala@yahoo.com</w:t>
              </w:r>
            </w:hyperlink>
            <w:r w:rsidR="001F14EE" w:rsidRPr="006E2A31">
              <w:rPr>
                <w:rFonts w:asciiTheme="minorHAnsi" w:hAnsiTheme="minorHAnsi"/>
                <w:sz w:val="20"/>
                <w:lang w:val="en-US"/>
              </w:rPr>
              <w:t xml:space="preserve"> </w:t>
            </w:r>
          </w:p>
          <w:p w:rsidR="001F14EE" w:rsidRPr="006E2A31" w:rsidRDefault="001F14EE" w:rsidP="00F3741C">
            <w:pPr>
              <w:pStyle w:val="Heading9"/>
              <w:rPr>
                <w:rFonts w:asciiTheme="minorHAnsi" w:hAnsiTheme="minorHAnsi"/>
                <w:b w:val="0"/>
                <w:lang w:val="en-US"/>
              </w:rPr>
            </w:pPr>
            <w:r w:rsidRPr="006E2A31">
              <w:rPr>
                <w:rFonts w:asciiTheme="minorHAnsi" w:hAnsiTheme="minorHAnsi"/>
                <w:b w:val="0"/>
                <w:lang w:val="en-US"/>
              </w:rPr>
              <w:t xml:space="preserve"> </w:t>
            </w:r>
          </w:p>
        </w:tc>
        <w:tc>
          <w:tcPr>
            <w:tcW w:w="2898" w:type="dxa"/>
          </w:tcPr>
          <w:p w:rsidR="001F14EE" w:rsidRPr="006E2A31" w:rsidRDefault="001F14EE" w:rsidP="009E28DA">
            <w:pPr>
              <w:pStyle w:val="Heading9"/>
              <w:rPr>
                <w:rFonts w:asciiTheme="minorHAnsi" w:hAnsiTheme="minorHAnsi"/>
                <w:b w:val="0"/>
                <w:lang w:val="en-US"/>
              </w:rPr>
            </w:pPr>
          </w:p>
        </w:tc>
      </w:tr>
      <w:tr w:rsidR="007D1273" w:rsidRPr="006E2A31" w:rsidTr="00BC074F">
        <w:tc>
          <w:tcPr>
            <w:tcW w:w="2983" w:type="dxa"/>
            <w:gridSpan w:val="2"/>
          </w:tcPr>
          <w:p w:rsidR="007D1273" w:rsidRPr="006E2A31" w:rsidRDefault="007D1273">
            <w:pPr>
              <w:rPr>
                <w:rFonts w:asciiTheme="minorHAnsi" w:hAnsiTheme="minorHAnsi"/>
                <w:b/>
                <w:i/>
                <w:sz w:val="20"/>
                <w:lang w:val="en-US"/>
              </w:rPr>
            </w:pPr>
            <w:bookmarkStart w:id="31" w:name="Row11"/>
            <w:r w:rsidRPr="006E2A31">
              <w:rPr>
                <w:rFonts w:asciiTheme="minorHAnsi" w:hAnsiTheme="minorHAnsi"/>
                <w:b/>
                <w:i/>
                <w:sz w:val="20"/>
                <w:lang w:val="en-US"/>
              </w:rPr>
              <w:t>Implementation of WTO Obligations/ROOs</w:t>
            </w:r>
            <w:bookmarkEnd w:id="31"/>
          </w:p>
          <w:p w:rsidR="007D1273" w:rsidRPr="006E2A31" w:rsidRDefault="007D1273">
            <w:pPr>
              <w:rPr>
                <w:rFonts w:asciiTheme="minorHAnsi" w:hAnsiTheme="minorHAnsi"/>
                <w:b/>
                <w:i/>
                <w:sz w:val="20"/>
                <w:lang w:val="en-US"/>
              </w:rPr>
            </w:pPr>
          </w:p>
        </w:tc>
        <w:tc>
          <w:tcPr>
            <w:tcW w:w="9072" w:type="dxa"/>
          </w:tcPr>
          <w:p w:rsidR="007D1273" w:rsidRPr="005F3442" w:rsidRDefault="007D1273" w:rsidP="00DB3AE8">
            <w:pPr>
              <w:rPr>
                <w:rFonts w:ascii="Calibri" w:hAnsi="Calibri" w:cs="Arial"/>
                <w:sz w:val="20"/>
                <w:lang w:val="en-US"/>
              </w:rPr>
            </w:pPr>
            <w:bookmarkStart w:id="32" w:name="Cell21"/>
            <w:bookmarkEnd w:id="32"/>
            <w:r w:rsidRPr="005F3442">
              <w:rPr>
                <w:rFonts w:ascii="Calibri" w:hAnsi="Calibri" w:cs="Arial"/>
                <w:sz w:val="20"/>
                <w:lang w:val="en-US"/>
              </w:rPr>
              <w:t xml:space="preserve">Implementation of WTO Obligations : </w:t>
            </w:r>
          </w:p>
          <w:p w:rsidR="007D1273" w:rsidRPr="005F3442" w:rsidRDefault="007D1273" w:rsidP="003845D5">
            <w:pPr>
              <w:pStyle w:val="ListParagraph"/>
              <w:numPr>
                <w:ilvl w:val="0"/>
                <w:numId w:val="54"/>
              </w:numPr>
              <w:jc w:val="both"/>
              <w:rPr>
                <w:rFonts w:cs="Arial"/>
                <w:color w:val="808080"/>
                <w:sz w:val="20"/>
              </w:rPr>
            </w:pPr>
            <w:r w:rsidRPr="005F3442">
              <w:rPr>
                <w:rFonts w:asciiTheme="minorHAnsi" w:hAnsiTheme="minorHAnsi"/>
                <w:sz w:val="20"/>
              </w:rPr>
              <w:t>During 2014-2015, Indonesia has submitted 81 notifications related to the implementation of the Multilateral Agreements on Trade in Goods and Trade in services. The notifications cover 29 areas in Committeee on Safeguard, 8 areas under Import Licensing, 40 areas under SPS and 4 areas under agriculture, 3 areas under SCM, 1 area under Trade and services, and 1 notification about state trading enterprise.</w:t>
            </w:r>
          </w:p>
          <w:p w:rsidR="007D1273" w:rsidRPr="005F3442" w:rsidRDefault="007D1273" w:rsidP="003845D5">
            <w:pPr>
              <w:pStyle w:val="ListParagraph"/>
              <w:numPr>
                <w:ilvl w:val="0"/>
                <w:numId w:val="54"/>
              </w:numPr>
              <w:jc w:val="both"/>
              <w:rPr>
                <w:rFonts w:cs="Arial"/>
                <w:sz w:val="20"/>
              </w:rPr>
            </w:pPr>
            <w:r w:rsidRPr="005F3442">
              <w:rPr>
                <w:rFonts w:cs="Arial"/>
                <w:sz w:val="20"/>
              </w:rPr>
              <w:t xml:space="preserve">Indonesia is still working on domestic ratification process of Trade Facilitation Agreement, and Indonesia is going to amend Law number 7 year 1994 on ratification of the establishing of WTO as well. </w:t>
            </w:r>
          </w:p>
          <w:p w:rsidR="007D1273" w:rsidRPr="005F3442" w:rsidRDefault="007D1273" w:rsidP="00DB3AE8">
            <w:pPr>
              <w:jc w:val="both"/>
              <w:rPr>
                <w:rFonts w:ascii="Calibri" w:hAnsi="Calibri" w:cs="Arial"/>
                <w:i/>
                <w:color w:val="808080"/>
                <w:sz w:val="20"/>
                <w:lang w:val="en-US"/>
              </w:rPr>
            </w:pPr>
          </w:p>
          <w:p w:rsidR="007D1273" w:rsidRPr="005F3442" w:rsidRDefault="007D1273" w:rsidP="00DB3AE8">
            <w:pPr>
              <w:jc w:val="both"/>
              <w:rPr>
                <w:rFonts w:ascii="Calibri" w:hAnsi="Calibri" w:cs="Arial"/>
                <w:sz w:val="20"/>
                <w:lang w:val="en-US"/>
              </w:rPr>
            </w:pPr>
            <w:r w:rsidRPr="005F3442">
              <w:rPr>
                <w:rFonts w:ascii="Calibri" w:hAnsi="Calibri" w:cs="Arial"/>
                <w:sz w:val="20"/>
                <w:lang w:val="en-US"/>
              </w:rPr>
              <w:t>ROOs:</w:t>
            </w:r>
          </w:p>
          <w:p w:rsidR="007D1273" w:rsidRPr="005F3442" w:rsidRDefault="007D1273" w:rsidP="00DB3AE8">
            <w:pPr>
              <w:jc w:val="both"/>
              <w:rPr>
                <w:rFonts w:asciiTheme="minorHAnsi" w:hAnsiTheme="minorHAnsi" w:cstheme="minorHAnsi"/>
                <w:sz w:val="20"/>
                <w:lang w:val="en-US"/>
              </w:rPr>
            </w:pPr>
            <w:r w:rsidRPr="005F3442">
              <w:rPr>
                <w:rFonts w:asciiTheme="minorHAnsi" w:hAnsiTheme="minorHAnsi" w:cstheme="minorHAnsi"/>
                <w:sz w:val="20"/>
                <w:lang w:val="en-US"/>
              </w:rPr>
              <w:t>Indonesia regulates rules of origin for non preferential treatment through Minister of Trade Decree number 77/M-DAG/PER/10/2014 on Rules of Origin of Indonesia</w:t>
            </w:r>
          </w:p>
          <w:p w:rsidR="007D1273" w:rsidRPr="005F3442" w:rsidRDefault="007D1273" w:rsidP="00DB3AE8">
            <w:pPr>
              <w:jc w:val="both"/>
              <w:rPr>
                <w:rFonts w:asciiTheme="minorHAnsi" w:hAnsiTheme="minorHAnsi" w:cstheme="minorHAnsi"/>
                <w:sz w:val="20"/>
                <w:lang w:val="en-US"/>
              </w:rPr>
            </w:pPr>
            <w:r w:rsidRPr="005F3442">
              <w:rPr>
                <w:rFonts w:asciiTheme="minorHAnsi" w:hAnsiTheme="minorHAnsi" w:cstheme="minorHAnsi"/>
                <w:sz w:val="20"/>
                <w:lang w:val="en-US"/>
              </w:rPr>
              <w:t>Objective : facilitate export on goods, expands export, and avoid circumvention .Indonesia rules of origin are applied in a manner consistent with the disciplines and principles set out in the WTO agreement on Rules of Origin.</w:t>
            </w:r>
          </w:p>
          <w:p w:rsidR="007D1273" w:rsidRPr="005F3442" w:rsidRDefault="007D1273" w:rsidP="00DB3AE8">
            <w:pPr>
              <w:rPr>
                <w:rFonts w:ascii="Calibri" w:hAnsi="Calibri"/>
                <w:color w:val="808080"/>
                <w:sz w:val="20"/>
                <w:lang w:val="en-US"/>
              </w:rPr>
            </w:pPr>
          </w:p>
        </w:tc>
        <w:tc>
          <w:tcPr>
            <w:tcW w:w="2898" w:type="dxa"/>
          </w:tcPr>
          <w:p w:rsidR="007D1273" w:rsidRPr="006E2A31" w:rsidRDefault="007D1273">
            <w:pPr>
              <w:rPr>
                <w:rFonts w:asciiTheme="minorHAnsi" w:hAnsiTheme="minorHAnsi"/>
                <w:color w:val="808080"/>
                <w:sz w:val="20"/>
                <w:lang w:val="en-US"/>
              </w:rPr>
            </w:pPr>
            <w:bookmarkStart w:id="33" w:name="Cell22"/>
            <w:bookmarkEnd w:id="33"/>
            <w:r w:rsidRPr="006E2A31">
              <w:rPr>
                <w:rFonts w:asciiTheme="minorHAnsi" w:hAnsiTheme="minorHAnsi" w:cs="Arial"/>
                <w:i/>
                <w:color w:val="808080"/>
                <w:sz w:val="20"/>
                <w:lang w:val="en-US"/>
              </w:rPr>
              <w:t>Provide brief points only</w:t>
            </w:r>
          </w:p>
        </w:tc>
      </w:tr>
      <w:tr w:rsidR="001F14EE" w:rsidRPr="006E2A31" w:rsidTr="00BC074F">
        <w:tc>
          <w:tcPr>
            <w:tcW w:w="2983" w:type="dxa"/>
            <w:gridSpan w:val="2"/>
          </w:tcPr>
          <w:p w:rsidR="001F14EE" w:rsidRPr="006E2A31" w:rsidRDefault="001F14EE" w:rsidP="009E28DA">
            <w:pPr>
              <w:pStyle w:val="Heading9"/>
              <w:rPr>
                <w:rFonts w:asciiTheme="minorHAnsi" w:hAnsiTheme="minorHAnsi"/>
                <w:b w:val="0"/>
                <w:color w:val="808080"/>
                <w:lang w:val="en-US"/>
              </w:rPr>
            </w:pPr>
            <w:r w:rsidRPr="006E2A31">
              <w:rPr>
                <w:rFonts w:asciiTheme="minorHAnsi" w:hAnsiTheme="minorHAnsi"/>
                <w:b w:val="0"/>
                <w:color w:val="808080"/>
                <w:lang w:val="en-US"/>
              </w:rPr>
              <w:t xml:space="preserve">Website for further information:  </w:t>
            </w:r>
          </w:p>
        </w:tc>
        <w:tc>
          <w:tcPr>
            <w:tcW w:w="9072" w:type="dxa"/>
          </w:tcPr>
          <w:p w:rsidR="001F14EE" w:rsidRPr="006E2A31" w:rsidRDefault="0009182F" w:rsidP="00230599">
            <w:pPr>
              <w:pStyle w:val="Heading9"/>
              <w:rPr>
                <w:rFonts w:asciiTheme="minorHAnsi" w:hAnsiTheme="minorHAnsi"/>
                <w:b w:val="0"/>
                <w:i w:val="0"/>
                <w:lang w:val="id-ID"/>
              </w:rPr>
            </w:pPr>
            <w:hyperlink r:id="rId58" w:history="1">
              <w:r w:rsidR="001F14EE" w:rsidRPr="006E2A31">
                <w:rPr>
                  <w:rStyle w:val="Hyperlink"/>
                  <w:rFonts w:asciiTheme="minorHAnsi" w:hAnsiTheme="minorHAnsi"/>
                  <w:b w:val="0"/>
                  <w:i w:val="0"/>
                  <w:lang w:val="id-ID"/>
                </w:rPr>
                <w:t>www.kemendag.go.id</w:t>
              </w:r>
            </w:hyperlink>
            <w:r w:rsidR="001F14EE" w:rsidRPr="006E2A31">
              <w:rPr>
                <w:rFonts w:asciiTheme="minorHAnsi" w:hAnsiTheme="minorHAnsi"/>
                <w:b w:val="0"/>
                <w:i w:val="0"/>
                <w:lang w:val="id-ID"/>
              </w:rPr>
              <w:t xml:space="preserve"> </w:t>
            </w:r>
          </w:p>
        </w:tc>
        <w:tc>
          <w:tcPr>
            <w:tcW w:w="2898" w:type="dxa"/>
          </w:tcPr>
          <w:p w:rsidR="001F14EE" w:rsidRPr="006E2A31" w:rsidRDefault="001F14EE" w:rsidP="009E28DA">
            <w:pPr>
              <w:pStyle w:val="Heading9"/>
              <w:rPr>
                <w:rFonts w:asciiTheme="minorHAnsi" w:hAnsiTheme="minorHAnsi"/>
                <w:b w:val="0"/>
                <w:lang w:val="en-US"/>
              </w:rPr>
            </w:pPr>
          </w:p>
        </w:tc>
      </w:tr>
      <w:tr w:rsidR="001F14EE" w:rsidRPr="006E2A31" w:rsidTr="00BC074F">
        <w:tc>
          <w:tcPr>
            <w:tcW w:w="2983" w:type="dxa"/>
            <w:gridSpan w:val="2"/>
          </w:tcPr>
          <w:p w:rsidR="001F14EE" w:rsidRPr="006E2A31" w:rsidRDefault="001F14EE" w:rsidP="009E28DA">
            <w:pPr>
              <w:pStyle w:val="Heading9"/>
              <w:rPr>
                <w:rFonts w:asciiTheme="minorHAnsi" w:hAnsiTheme="minorHAnsi"/>
                <w:b w:val="0"/>
                <w:color w:val="808080"/>
                <w:lang w:val="en-US"/>
              </w:rPr>
            </w:pPr>
            <w:r w:rsidRPr="006E2A31">
              <w:rPr>
                <w:rFonts w:asciiTheme="minorHAnsi" w:hAnsiTheme="minorHAnsi"/>
                <w:b w:val="0"/>
                <w:color w:val="808080"/>
                <w:lang w:val="en-US"/>
              </w:rPr>
              <w:t>Contact point for further details:</w:t>
            </w:r>
          </w:p>
        </w:tc>
        <w:tc>
          <w:tcPr>
            <w:tcW w:w="9072" w:type="dxa"/>
          </w:tcPr>
          <w:p w:rsidR="001F14EE" w:rsidRPr="006E2A31" w:rsidRDefault="0009182F" w:rsidP="009E28DA">
            <w:pPr>
              <w:pStyle w:val="Heading9"/>
              <w:rPr>
                <w:rFonts w:asciiTheme="minorHAnsi" w:hAnsiTheme="minorHAnsi"/>
                <w:b w:val="0"/>
                <w:i w:val="0"/>
                <w:lang w:val="id-ID"/>
              </w:rPr>
            </w:pPr>
            <w:hyperlink r:id="rId59" w:history="1">
              <w:r w:rsidR="001F14EE" w:rsidRPr="006E2A31">
                <w:rPr>
                  <w:rStyle w:val="Hyperlink"/>
                  <w:rFonts w:asciiTheme="minorHAnsi" w:hAnsiTheme="minorHAnsi"/>
                  <w:b w:val="0"/>
                  <w:i w:val="0"/>
                  <w:lang w:val="id-ID"/>
                </w:rPr>
                <w:t>http://ditjenkpi.kemendag.go.id</w:t>
              </w:r>
            </w:hyperlink>
            <w:r w:rsidR="001F14EE" w:rsidRPr="006E2A31">
              <w:rPr>
                <w:rFonts w:asciiTheme="minorHAnsi" w:hAnsiTheme="minorHAnsi"/>
                <w:b w:val="0"/>
                <w:i w:val="0"/>
                <w:lang w:val="id-ID"/>
              </w:rPr>
              <w:t xml:space="preserve"> </w:t>
            </w:r>
          </w:p>
          <w:p w:rsidR="001F14EE" w:rsidRPr="006E2A31" w:rsidRDefault="001F14EE" w:rsidP="00230599">
            <w:pPr>
              <w:rPr>
                <w:rFonts w:asciiTheme="minorHAnsi" w:hAnsiTheme="minorHAnsi"/>
                <w:sz w:val="20"/>
                <w:lang w:val="id-ID"/>
              </w:rPr>
            </w:pPr>
            <w:r w:rsidRPr="006E2A31">
              <w:rPr>
                <w:rFonts w:asciiTheme="minorHAnsi" w:hAnsiTheme="minorHAnsi"/>
                <w:sz w:val="20"/>
                <w:lang w:val="id-ID"/>
              </w:rPr>
              <w:t>Directorate for Multilateral Cooperation</w:t>
            </w:r>
          </w:p>
          <w:p w:rsidR="001F14EE" w:rsidRPr="006E2A31" w:rsidRDefault="001F14EE" w:rsidP="00230599">
            <w:pPr>
              <w:rPr>
                <w:rFonts w:asciiTheme="minorHAnsi" w:hAnsiTheme="minorHAnsi"/>
                <w:sz w:val="20"/>
                <w:lang w:val="id-ID"/>
              </w:rPr>
            </w:pPr>
            <w:r w:rsidRPr="006E2A31">
              <w:rPr>
                <w:rFonts w:asciiTheme="minorHAnsi" w:hAnsiTheme="minorHAnsi"/>
                <w:sz w:val="20"/>
                <w:lang w:val="id-ID"/>
              </w:rPr>
              <w:t>Phone: (6221) 3840139</w:t>
            </w:r>
          </w:p>
          <w:p w:rsidR="001F14EE" w:rsidRPr="006E2A31" w:rsidRDefault="001F14EE" w:rsidP="00230599">
            <w:pPr>
              <w:rPr>
                <w:rFonts w:asciiTheme="minorHAnsi" w:hAnsiTheme="minorHAnsi"/>
                <w:sz w:val="20"/>
                <w:lang w:val="id-ID"/>
              </w:rPr>
            </w:pPr>
            <w:r w:rsidRPr="006E2A31">
              <w:rPr>
                <w:rFonts w:asciiTheme="minorHAnsi" w:hAnsiTheme="minorHAnsi"/>
                <w:sz w:val="20"/>
                <w:lang w:val="id-ID"/>
              </w:rPr>
              <w:t>Fax: (6221) 3847273</w:t>
            </w:r>
          </w:p>
        </w:tc>
        <w:tc>
          <w:tcPr>
            <w:tcW w:w="2898" w:type="dxa"/>
          </w:tcPr>
          <w:p w:rsidR="001F14EE" w:rsidRPr="006E2A31" w:rsidRDefault="001F14EE" w:rsidP="009E28DA">
            <w:pPr>
              <w:pStyle w:val="Heading9"/>
              <w:rPr>
                <w:rFonts w:asciiTheme="minorHAnsi" w:hAnsiTheme="minorHAnsi"/>
                <w:b w:val="0"/>
                <w:lang w:val="en-US"/>
              </w:rPr>
            </w:pPr>
          </w:p>
        </w:tc>
      </w:tr>
      <w:tr w:rsidR="001F14EE" w:rsidRPr="006E2A31" w:rsidTr="00BC074F">
        <w:tc>
          <w:tcPr>
            <w:tcW w:w="2983" w:type="dxa"/>
            <w:gridSpan w:val="2"/>
          </w:tcPr>
          <w:p w:rsidR="001F14EE" w:rsidRPr="006E2A31" w:rsidRDefault="001F14EE">
            <w:pPr>
              <w:rPr>
                <w:rFonts w:asciiTheme="minorHAnsi" w:hAnsiTheme="minorHAnsi"/>
                <w:b/>
                <w:i/>
                <w:sz w:val="20"/>
                <w:lang w:val="en-US"/>
              </w:rPr>
            </w:pPr>
            <w:bookmarkStart w:id="34" w:name="Row12"/>
            <w:r w:rsidRPr="006E2A31">
              <w:rPr>
                <w:rFonts w:asciiTheme="minorHAnsi" w:hAnsiTheme="minorHAnsi"/>
                <w:b/>
                <w:i/>
                <w:sz w:val="20"/>
                <w:lang w:val="en-US"/>
              </w:rPr>
              <w:t>Dispute Mediation</w:t>
            </w:r>
            <w:bookmarkEnd w:id="34"/>
          </w:p>
          <w:p w:rsidR="001F14EE" w:rsidRPr="006E2A31" w:rsidRDefault="001F14EE">
            <w:pPr>
              <w:rPr>
                <w:rFonts w:asciiTheme="minorHAnsi" w:hAnsiTheme="minorHAnsi"/>
                <w:b/>
                <w:i/>
                <w:color w:val="808080"/>
                <w:sz w:val="20"/>
                <w:lang w:val="en-US"/>
              </w:rPr>
            </w:pPr>
          </w:p>
        </w:tc>
        <w:tc>
          <w:tcPr>
            <w:tcW w:w="9072" w:type="dxa"/>
          </w:tcPr>
          <w:p w:rsidR="001F14EE" w:rsidRPr="006E2A31" w:rsidRDefault="001F14EE">
            <w:pPr>
              <w:rPr>
                <w:rFonts w:asciiTheme="minorHAnsi" w:hAnsiTheme="minorHAnsi"/>
                <w:sz w:val="20"/>
                <w:lang w:val="en-US"/>
              </w:rPr>
            </w:pPr>
            <w:bookmarkStart w:id="35" w:name="Cell23"/>
            <w:bookmarkEnd w:id="35"/>
            <w:r w:rsidRPr="006E2A31">
              <w:rPr>
                <w:rFonts w:asciiTheme="minorHAnsi" w:hAnsiTheme="minorHAnsi" w:cs="Arial"/>
                <w:sz w:val="20"/>
                <w:lang w:val="en-US"/>
              </w:rPr>
              <w:t>As in 2012 IAP</w:t>
            </w:r>
          </w:p>
        </w:tc>
        <w:tc>
          <w:tcPr>
            <w:tcW w:w="2898" w:type="dxa"/>
          </w:tcPr>
          <w:p w:rsidR="001F14EE" w:rsidRPr="006E2A31" w:rsidRDefault="001F14EE">
            <w:pPr>
              <w:rPr>
                <w:rFonts w:asciiTheme="minorHAnsi" w:hAnsiTheme="minorHAnsi"/>
                <w:color w:val="808080"/>
                <w:sz w:val="20"/>
                <w:lang w:val="en-US"/>
              </w:rPr>
            </w:pPr>
            <w:bookmarkStart w:id="36" w:name="Cell24"/>
            <w:bookmarkEnd w:id="36"/>
            <w:r w:rsidRPr="006E2A31">
              <w:rPr>
                <w:rFonts w:asciiTheme="minorHAnsi" w:hAnsiTheme="minorHAnsi" w:cs="Arial"/>
                <w:i/>
                <w:color w:val="808080"/>
                <w:sz w:val="20"/>
                <w:lang w:val="en-US"/>
              </w:rPr>
              <w:t>Provide brief points only</w:t>
            </w:r>
          </w:p>
        </w:tc>
      </w:tr>
      <w:tr w:rsidR="001F14EE" w:rsidRPr="006E2A31" w:rsidTr="00BC074F">
        <w:tc>
          <w:tcPr>
            <w:tcW w:w="2983" w:type="dxa"/>
            <w:gridSpan w:val="2"/>
          </w:tcPr>
          <w:p w:rsidR="001F14EE" w:rsidRPr="006E2A31" w:rsidRDefault="001F14EE" w:rsidP="007539E6">
            <w:pPr>
              <w:pStyle w:val="Heading5"/>
              <w:spacing w:after="0"/>
              <w:rPr>
                <w:rFonts w:asciiTheme="minorHAnsi" w:hAnsiTheme="minorHAnsi"/>
                <w:i/>
                <w:color w:val="808080"/>
                <w:lang w:val="en-US"/>
              </w:rPr>
            </w:pPr>
            <w:r w:rsidRPr="006E2A31">
              <w:rPr>
                <w:rFonts w:asciiTheme="minorHAnsi" w:hAnsiTheme="minorHAnsi"/>
                <w:b w:val="0"/>
                <w:i/>
                <w:color w:val="808080"/>
                <w:lang w:val="en-US"/>
              </w:rPr>
              <w:t xml:space="preserve">Website for further information:  </w:t>
            </w:r>
          </w:p>
        </w:tc>
        <w:tc>
          <w:tcPr>
            <w:tcW w:w="9072" w:type="dxa"/>
          </w:tcPr>
          <w:p w:rsidR="001F14EE" w:rsidRPr="006E2A31" w:rsidRDefault="001F14EE" w:rsidP="007539E6">
            <w:pPr>
              <w:pStyle w:val="Heading9"/>
              <w:spacing w:before="120" w:after="120"/>
              <w:jc w:val="both"/>
              <w:rPr>
                <w:rFonts w:asciiTheme="minorHAnsi" w:hAnsiTheme="minorHAnsi" w:cs="Arial"/>
                <w:b w:val="0"/>
                <w:i w:val="0"/>
                <w:lang w:val="en-US"/>
              </w:rPr>
            </w:pPr>
            <w:r w:rsidRPr="006E2A31">
              <w:rPr>
                <w:rFonts w:asciiTheme="minorHAnsi" w:hAnsiTheme="minorHAnsi" w:cs="Arial"/>
                <w:bCs/>
                <w:i w:val="0"/>
                <w:lang w:val="en-US"/>
              </w:rPr>
              <w:t>http://</w:t>
            </w:r>
            <w:hyperlink r:id="rId60" w:history="1">
              <w:r w:rsidRPr="006E2A31">
                <w:rPr>
                  <w:rStyle w:val="Hyperlink"/>
                  <w:rFonts w:asciiTheme="minorHAnsi" w:hAnsiTheme="minorHAnsi" w:cs="Arial"/>
                  <w:bCs/>
                  <w:i w:val="0"/>
                  <w:lang w:val="en-US"/>
                </w:rPr>
                <w:t>www.bani-arb.org</w:t>
              </w:r>
            </w:hyperlink>
          </w:p>
        </w:tc>
        <w:tc>
          <w:tcPr>
            <w:tcW w:w="2898" w:type="dxa"/>
          </w:tcPr>
          <w:p w:rsidR="001F14EE" w:rsidRPr="006E2A31" w:rsidRDefault="001F14EE" w:rsidP="009E28DA">
            <w:pPr>
              <w:pStyle w:val="Heading9"/>
              <w:rPr>
                <w:rFonts w:asciiTheme="minorHAnsi" w:hAnsiTheme="minorHAnsi"/>
                <w:b w:val="0"/>
                <w:lang w:val="en-US"/>
              </w:rPr>
            </w:pPr>
          </w:p>
        </w:tc>
      </w:tr>
      <w:tr w:rsidR="001F14EE" w:rsidRPr="006E2A31" w:rsidTr="00BC074F">
        <w:tc>
          <w:tcPr>
            <w:tcW w:w="2983" w:type="dxa"/>
            <w:gridSpan w:val="2"/>
          </w:tcPr>
          <w:p w:rsidR="001F14EE" w:rsidRPr="006E2A31" w:rsidRDefault="001F14EE" w:rsidP="007539E6">
            <w:pPr>
              <w:pStyle w:val="Heading5"/>
              <w:spacing w:after="0"/>
              <w:rPr>
                <w:rFonts w:asciiTheme="minorHAnsi" w:hAnsiTheme="minorHAnsi"/>
                <w:i/>
                <w:color w:val="808080"/>
                <w:lang w:val="en-US"/>
              </w:rPr>
            </w:pPr>
            <w:r w:rsidRPr="006E2A31">
              <w:rPr>
                <w:rFonts w:asciiTheme="minorHAnsi" w:hAnsiTheme="minorHAnsi"/>
                <w:b w:val="0"/>
                <w:i/>
                <w:color w:val="808080"/>
                <w:lang w:val="en-US"/>
              </w:rPr>
              <w:t>Contact point for further details:</w:t>
            </w:r>
          </w:p>
        </w:tc>
        <w:tc>
          <w:tcPr>
            <w:tcW w:w="9072" w:type="dxa"/>
          </w:tcPr>
          <w:p w:rsidR="001F14EE" w:rsidRPr="006E2A31" w:rsidRDefault="001F14EE" w:rsidP="007539E6">
            <w:pPr>
              <w:jc w:val="both"/>
              <w:rPr>
                <w:rFonts w:asciiTheme="minorHAnsi" w:hAnsiTheme="minorHAnsi" w:cs="Arial"/>
                <w:b/>
                <w:bCs/>
                <w:sz w:val="20"/>
                <w:lang w:val="en-US"/>
              </w:rPr>
            </w:pPr>
            <w:r w:rsidRPr="006E2A31">
              <w:rPr>
                <w:rFonts w:asciiTheme="minorHAnsi" w:hAnsiTheme="minorHAnsi" w:cs="Arial"/>
                <w:b/>
                <w:bCs/>
                <w:sz w:val="20"/>
                <w:lang w:val="en-US"/>
              </w:rPr>
              <w:t>The Indonesian Arbitration Center</w:t>
            </w:r>
            <w:r w:rsidRPr="006E2A31">
              <w:rPr>
                <w:rFonts w:asciiTheme="minorHAnsi" w:hAnsiTheme="minorHAnsi" w:cs="Arial"/>
                <w:bCs/>
                <w:sz w:val="20"/>
                <w:lang w:val="en-US"/>
              </w:rPr>
              <w:t xml:space="preserve"> </w:t>
            </w:r>
            <w:r w:rsidRPr="006E2A31">
              <w:rPr>
                <w:rFonts w:asciiTheme="minorHAnsi" w:hAnsiTheme="minorHAnsi" w:cs="Arial"/>
                <w:b/>
                <w:bCs/>
                <w:sz w:val="20"/>
                <w:lang w:val="en-US"/>
              </w:rPr>
              <w:t>(BANI)</w:t>
            </w:r>
          </w:p>
          <w:p w:rsidR="001F14EE" w:rsidRPr="006E2A31" w:rsidRDefault="001F14EE" w:rsidP="007539E6">
            <w:pPr>
              <w:pStyle w:val="Heading1"/>
              <w:jc w:val="both"/>
              <w:rPr>
                <w:rFonts w:asciiTheme="minorHAnsi" w:hAnsiTheme="minorHAnsi" w:cs="Arial"/>
                <w:b w:val="0"/>
                <w:i w:val="0"/>
                <w:sz w:val="20"/>
              </w:rPr>
            </w:pPr>
            <w:r w:rsidRPr="006E2A31">
              <w:rPr>
                <w:rFonts w:asciiTheme="minorHAnsi" w:hAnsiTheme="minorHAnsi" w:cs="Arial"/>
                <w:b w:val="0"/>
                <w:i w:val="0"/>
                <w:sz w:val="20"/>
              </w:rPr>
              <w:t>Wahana Graha, 2nd Fl.</w:t>
            </w:r>
          </w:p>
          <w:p w:rsidR="001F14EE" w:rsidRPr="006E2A31" w:rsidRDefault="001F14EE" w:rsidP="007539E6">
            <w:pPr>
              <w:jc w:val="both"/>
              <w:rPr>
                <w:rFonts w:asciiTheme="minorHAnsi" w:hAnsiTheme="minorHAnsi" w:cs="Arial"/>
                <w:sz w:val="20"/>
                <w:lang w:val="en-US"/>
              </w:rPr>
            </w:pPr>
            <w:r w:rsidRPr="006E2A31">
              <w:rPr>
                <w:rFonts w:asciiTheme="minorHAnsi" w:hAnsiTheme="minorHAnsi" w:cs="Arial"/>
                <w:sz w:val="20"/>
                <w:lang w:val="en-US"/>
              </w:rPr>
              <w:t>Jl. Mampang Prapatan No. 2, Jakarta Selatan</w:t>
            </w:r>
          </w:p>
          <w:p w:rsidR="001F14EE" w:rsidRPr="006E2A31" w:rsidRDefault="001F14EE" w:rsidP="007539E6">
            <w:pPr>
              <w:jc w:val="both"/>
              <w:rPr>
                <w:rFonts w:asciiTheme="minorHAnsi" w:hAnsiTheme="minorHAnsi" w:cs="Arial"/>
                <w:sz w:val="20"/>
                <w:lang w:val="en-US"/>
              </w:rPr>
            </w:pPr>
            <w:r w:rsidRPr="006E2A31">
              <w:rPr>
                <w:rFonts w:asciiTheme="minorHAnsi" w:hAnsiTheme="minorHAnsi" w:cs="Arial"/>
                <w:sz w:val="20"/>
                <w:lang w:val="en-US"/>
              </w:rPr>
              <w:t>Phone: + (62 21) 7940542</w:t>
            </w:r>
          </w:p>
          <w:p w:rsidR="001F14EE" w:rsidRPr="006E2A31" w:rsidRDefault="001F14EE" w:rsidP="007539E6">
            <w:pPr>
              <w:jc w:val="both"/>
              <w:rPr>
                <w:rFonts w:asciiTheme="minorHAnsi" w:hAnsiTheme="minorHAnsi" w:cs="Arial"/>
                <w:sz w:val="20"/>
                <w:lang w:val="en-US"/>
              </w:rPr>
            </w:pPr>
            <w:r w:rsidRPr="006E2A31">
              <w:rPr>
                <w:rFonts w:asciiTheme="minorHAnsi" w:hAnsiTheme="minorHAnsi" w:cs="Arial"/>
                <w:sz w:val="20"/>
                <w:lang w:val="en-US"/>
              </w:rPr>
              <w:t>Fax:     + (62 21) 7940543</w:t>
            </w:r>
          </w:p>
          <w:p w:rsidR="001F14EE" w:rsidRPr="006E2A31" w:rsidRDefault="001F14EE" w:rsidP="007539E6">
            <w:pPr>
              <w:pStyle w:val="Heading9"/>
              <w:spacing w:before="120" w:after="120"/>
              <w:jc w:val="both"/>
              <w:rPr>
                <w:rFonts w:asciiTheme="minorHAnsi" w:hAnsiTheme="minorHAnsi" w:cs="Arial"/>
                <w:b w:val="0"/>
                <w:i w:val="0"/>
                <w:lang w:val="en-US"/>
              </w:rPr>
            </w:pPr>
            <w:r w:rsidRPr="006E2A31">
              <w:rPr>
                <w:rFonts w:asciiTheme="minorHAnsi" w:hAnsiTheme="minorHAnsi" w:cs="Arial"/>
                <w:bCs/>
                <w:i w:val="0"/>
                <w:lang w:val="en-US"/>
              </w:rPr>
              <w:t xml:space="preserve">Email: </w:t>
            </w:r>
            <w:hyperlink r:id="rId61" w:history="1">
              <w:r w:rsidRPr="006E2A31">
                <w:rPr>
                  <w:rStyle w:val="Hyperlink"/>
                  <w:rFonts w:asciiTheme="minorHAnsi" w:hAnsiTheme="minorHAnsi" w:cs="Arial"/>
                  <w:bCs/>
                  <w:i w:val="0"/>
                  <w:lang w:val="en-US"/>
                </w:rPr>
                <w:t>bani-arb@indonet.net.id</w:t>
              </w:r>
            </w:hyperlink>
          </w:p>
        </w:tc>
        <w:tc>
          <w:tcPr>
            <w:tcW w:w="2898" w:type="dxa"/>
          </w:tcPr>
          <w:p w:rsidR="001F14EE" w:rsidRPr="006E2A31" w:rsidRDefault="001F14EE" w:rsidP="009E28DA">
            <w:pPr>
              <w:pStyle w:val="Heading9"/>
              <w:rPr>
                <w:rFonts w:asciiTheme="minorHAnsi" w:hAnsiTheme="minorHAnsi"/>
                <w:b w:val="0"/>
                <w:lang w:val="en-US"/>
              </w:rPr>
            </w:pPr>
          </w:p>
        </w:tc>
      </w:tr>
      <w:tr w:rsidR="001A2C99" w:rsidRPr="006E2A31" w:rsidTr="00BC074F">
        <w:tc>
          <w:tcPr>
            <w:tcW w:w="2983" w:type="dxa"/>
            <w:gridSpan w:val="2"/>
          </w:tcPr>
          <w:p w:rsidR="001A2C99" w:rsidRPr="006E2A31" w:rsidRDefault="001A2C99">
            <w:pPr>
              <w:pStyle w:val="Heading5"/>
              <w:spacing w:after="0"/>
              <w:rPr>
                <w:rFonts w:asciiTheme="minorHAnsi" w:hAnsiTheme="minorHAnsi"/>
                <w:i/>
                <w:lang w:val="en-US"/>
              </w:rPr>
            </w:pPr>
            <w:bookmarkStart w:id="37" w:name="Row13"/>
            <w:r w:rsidRPr="006E2A31">
              <w:rPr>
                <w:rFonts w:asciiTheme="minorHAnsi" w:hAnsiTheme="minorHAnsi"/>
                <w:i/>
                <w:lang w:val="en-US"/>
              </w:rPr>
              <w:t>Mobility of Business People</w:t>
            </w:r>
            <w:bookmarkEnd w:id="37"/>
          </w:p>
          <w:p w:rsidR="001A2C99" w:rsidRPr="006E2A31" w:rsidRDefault="001A2C99">
            <w:pPr>
              <w:rPr>
                <w:rFonts w:asciiTheme="minorHAnsi" w:hAnsiTheme="minorHAnsi"/>
                <w:sz w:val="20"/>
                <w:lang w:val="en-US"/>
              </w:rPr>
            </w:pPr>
          </w:p>
        </w:tc>
        <w:tc>
          <w:tcPr>
            <w:tcW w:w="9072" w:type="dxa"/>
          </w:tcPr>
          <w:p w:rsidR="001A2C99" w:rsidRPr="001A2C99" w:rsidRDefault="001A2C99" w:rsidP="00DB3AE8">
            <w:pPr>
              <w:spacing w:after="120"/>
              <w:jc w:val="both"/>
              <w:rPr>
                <w:rFonts w:asciiTheme="minorHAnsi" w:hAnsiTheme="minorHAnsi" w:cs="Arial"/>
                <w:i/>
                <w:sz w:val="20"/>
                <w:lang w:val="id-ID"/>
              </w:rPr>
            </w:pPr>
            <w:bookmarkStart w:id="38" w:name="Cell25"/>
            <w:bookmarkEnd w:id="38"/>
          </w:p>
          <w:p w:rsidR="001A2C99" w:rsidRPr="001A2C99" w:rsidRDefault="001A2C99" w:rsidP="00DB3AE8">
            <w:pPr>
              <w:spacing w:after="120"/>
              <w:jc w:val="both"/>
              <w:rPr>
                <w:rFonts w:asciiTheme="minorHAnsi" w:hAnsiTheme="minorHAnsi" w:cs="Arial"/>
                <w:b/>
                <w:sz w:val="20"/>
                <w:lang w:val="id-ID"/>
              </w:rPr>
            </w:pPr>
            <w:r w:rsidRPr="001A2C99">
              <w:rPr>
                <w:rFonts w:asciiTheme="minorHAnsi" w:hAnsiTheme="minorHAnsi" w:cs="Arial"/>
                <w:b/>
                <w:sz w:val="20"/>
                <w:lang w:val="id-ID"/>
              </w:rPr>
              <w:t xml:space="preserve">Presidential Decree Number 104 / 2015 regarding Amendment to Presidential Decree Number. 69 / 2015 regarding Free Visit Visa. </w:t>
            </w:r>
          </w:p>
          <w:p w:rsidR="001A2C99" w:rsidRPr="001A2C99" w:rsidRDefault="001A2C99" w:rsidP="003845D5">
            <w:pPr>
              <w:pStyle w:val="ListParagraph"/>
              <w:numPr>
                <w:ilvl w:val="0"/>
                <w:numId w:val="55"/>
              </w:numPr>
              <w:spacing w:after="120"/>
              <w:jc w:val="both"/>
              <w:rPr>
                <w:rFonts w:asciiTheme="minorHAnsi" w:hAnsiTheme="minorHAnsi" w:cs="Arial"/>
                <w:sz w:val="20"/>
                <w:lang w:val="id-ID"/>
              </w:rPr>
            </w:pPr>
            <w:r w:rsidRPr="001A2C99">
              <w:rPr>
                <w:rFonts w:asciiTheme="minorHAnsi" w:hAnsiTheme="minorHAnsi" w:cs="Arial"/>
                <w:sz w:val="20"/>
                <w:lang w:val="id-ID"/>
              </w:rPr>
              <w:t xml:space="preserve">The regulation stipulates among others improvement in facilitating free short visit visa for tourism, business, social and cultural. </w:t>
            </w:r>
          </w:p>
          <w:p w:rsidR="001A2C99" w:rsidRPr="001A2C99" w:rsidRDefault="001A2C99" w:rsidP="003845D5">
            <w:pPr>
              <w:pStyle w:val="ListParagraph"/>
              <w:numPr>
                <w:ilvl w:val="0"/>
                <w:numId w:val="55"/>
              </w:numPr>
              <w:spacing w:after="120"/>
              <w:jc w:val="both"/>
              <w:rPr>
                <w:rFonts w:asciiTheme="minorHAnsi" w:hAnsiTheme="minorHAnsi" w:cs="Arial"/>
                <w:sz w:val="20"/>
                <w:lang w:val="id-ID"/>
              </w:rPr>
            </w:pPr>
            <w:r w:rsidRPr="001A2C99">
              <w:rPr>
                <w:rFonts w:asciiTheme="minorHAnsi" w:hAnsiTheme="minorHAnsi" w:cs="Arial"/>
                <w:sz w:val="20"/>
                <w:lang w:val="id-ID"/>
              </w:rPr>
              <w:t>75 Countries with free visit visa facilities such as : Afrika Selatan, Aljazair, Amerika Serikat, Angola, Argentina, Austria, Azerbaijan, Bahrain, Belanda, Belarusia, Belgia, Bulgaria, Ceko, Denmark, Dominika, Estonia, Fiji, Finlandia, Ghana, Hongaria, India, Inggris, Irlandia, Islandia, Italia, Jepang, Jerman, Kanada, Kazakhstan, Kirgistan, Kroasia, Korea Selatan, Kuwait, Latvia, Lebanon, Liechtenstein, Lithuania, Luxembourg, Maladewa, Malta, Meksiko, Mesir, Monako, Norwegia, Oman, Panama, Papua Nugini, Perancis, Polandia, Portugal, Qatar, Republik Rakyat Tiongkok, Rumania, Rusia, San Marino, Saudi Arabia, Selandia Baru, Seychelles, Siprus, Slovakia, Slovenia, Spanyol, Suriname, Swedia, Swiss, Taiwan, Tanzania, Timor Leste, Tunisia, Turki, Uni Emirat Arab, Vatikan, Venezuela, Yordania, Yunani.</w:t>
            </w:r>
          </w:p>
          <w:p w:rsidR="001A2C99" w:rsidRPr="001A2C99" w:rsidRDefault="001A2C99" w:rsidP="003845D5">
            <w:pPr>
              <w:pStyle w:val="ListParagraph"/>
              <w:numPr>
                <w:ilvl w:val="0"/>
                <w:numId w:val="55"/>
              </w:numPr>
              <w:spacing w:after="120"/>
              <w:jc w:val="both"/>
              <w:rPr>
                <w:rFonts w:asciiTheme="minorHAnsi" w:hAnsiTheme="minorHAnsi" w:cs="Arial"/>
                <w:sz w:val="20"/>
                <w:lang w:val="id-ID"/>
              </w:rPr>
            </w:pPr>
            <w:r w:rsidRPr="001A2C99">
              <w:rPr>
                <w:rFonts w:asciiTheme="minorHAnsi" w:hAnsiTheme="minorHAnsi" w:cs="Arial"/>
                <w:sz w:val="20"/>
                <w:lang w:val="id-ID"/>
              </w:rPr>
              <w:t>Plus 15 Countries with free visit visa facilities based on Presidential Decree Number 43/2011 regarding third amendment to Presidential Decree Number 18 / 2003 regarding Free Short Visit Visa. Such as : Thailand, Malaysia, Singapura, Brunei Darussalam, Phillipina, Hongkong Special Administration Region (Hongkong SAR), Macao Special Administration Region (Macao SAR), Chili, Maroko, Peru, Vietnam, Ekuador, Kamboja, Laos dan Myanmar.</w:t>
            </w:r>
          </w:p>
          <w:p w:rsidR="001A2C99" w:rsidRPr="001A2C99" w:rsidRDefault="001A2C99" w:rsidP="003845D5">
            <w:pPr>
              <w:pStyle w:val="ListParagraph"/>
              <w:numPr>
                <w:ilvl w:val="0"/>
                <w:numId w:val="55"/>
              </w:numPr>
              <w:spacing w:after="120"/>
              <w:jc w:val="both"/>
              <w:rPr>
                <w:rFonts w:asciiTheme="minorHAnsi" w:hAnsiTheme="minorHAnsi" w:cs="Arial"/>
                <w:sz w:val="20"/>
                <w:lang w:val="id-ID"/>
              </w:rPr>
            </w:pPr>
            <w:r w:rsidRPr="001A2C99">
              <w:rPr>
                <w:rFonts w:asciiTheme="minorHAnsi" w:hAnsiTheme="minorHAnsi" w:cs="Arial"/>
                <w:sz w:val="20"/>
                <w:lang w:val="id-ID"/>
              </w:rPr>
              <w:t>Total 90 countries with Free Visit Visa Facilities.</w:t>
            </w:r>
          </w:p>
          <w:p w:rsidR="001A2C99" w:rsidRPr="001A2C99" w:rsidRDefault="001A2C99" w:rsidP="003845D5">
            <w:pPr>
              <w:pStyle w:val="ListParagraph"/>
              <w:numPr>
                <w:ilvl w:val="0"/>
                <w:numId w:val="55"/>
              </w:numPr>
              <w:spacing w:after="120"/>
              <w:jc w:val="both"/>
              <w:rPr>
                <w:rFonts w:asciiTheme="minorHAnsi" w:hAnsiTheme="minorHAnsi" w:cs="Arial"/>
                <w:sz w:val="20"/>
                <w:lang w:val="id-ID"/>
              </w:rPr>
            </w:pPr>
            <w:r w:rsidRPr="001A2C99">
              <w:rPr>
                <w:rFonts w:asciiTheme="minorHAnsi" w:hAnsiTheme="minorHAnsi" w:cs="Arial"/>
                <w:sz w:val="20"/>
                <w:lang w:val="id-ID"/>
              </w:rPr>
              <w:t>Maximum Stay 30 days.</w:t>
            </w:r>
          </w:p>
          <w:p w:rsidR="001A2C99" w:rsidRPr="001A2C99" w:rsidRDefault="001A2C99" w:rsidP="003845D5">
            <w:pPr>
              <w:pStyle w:val="ListParagraph"/>
              <w:numPr>
                <w:ilvl w:val="0"/>
                <w:numId w:val="55"/>
              </w:numPr>
              <w:spacing w:after="120"/>
              <w:jc w:val="both"/>
              <w:rPr>
                <w:rFonts w:asciiTheme="minorHAnsi" w:hAnsiTheme="minorHAnsi" w:cs="Arial"/>
                <w:sz w:val="20"/>
                <w:lang w:val="id-ID"/>
              </w:rPr>
            </w:pPr>
            <w:r w:rsidRPr="001A2C99">
              <w:rPr>
                <w:rFonts w:asciiTheme="minorHAnsi" w:hAnsiTheme="minorHAnsi" w:cs="Arial"/>
                <w:sz w:val="20"/>
                <w:lang w:val="id-ID"/>
              </w:rPr>
              <w:t>Can not be extendable</w:t>
            </w:r>
          </w:p>
          <w:p w:rsidR="001A2C99" w:rsidRPr="001A2C99" w:rsidRDefault="001A2C99" w:rsidP="003845D5">
            <w:pPr>
              <w:pStyle w:val="ListParagraph"/>
              <w:numPr>
                <w:ilvl w:val="0"/>
                <w:numId w:val="55"/>
              </w:numPr>
              <w:spacing w:after="120"/>
              <w:jc w:val="both"/>
              <w:rPr>
                <w:rFonts w:asciiTheme="minorHAnsi" w:hAnsiTheme="minorHAnsi" w:cs="Arial"/>
                <w:sz w:val="20"/>
                <w:lang w:val="id-ID"/>
              </w:rPr>
            </w:pPr>
            <w:r w:rsidRPr="001A2C99">
              <w:rPr>
                <w:rFonts w:asciiTheme="minorHAnsi" w:hAnsiTheme="minorHAnsi" w:cs="Arial"/>
                <w:sz w:val="20"/>
                <w:lang w:val="id-ID"/>
              </w:rPr>
              <w:t xml:space="preserve">Can not be converted </w:t>
            </w:r>
          </w:p>
          <w:p w:rsidR="001A2C99" w:rsidRPr="001A2C99" w:rsidRDefault="001A2C99" w:rsidP="00DB3AE8">
            <w:pPr>
              <w:spacing w:after="120"/>
              <w:jc w:val="both"/>
              <w:rPr>
                <w:rFonts w:asciiTheme="minorHAnsi" w:hAnsiTheme="minorHAnsi" w:cs="Arial"/>
                <w:sz w:val="20"/>
                <w:lang w:val="id-ID"/>
              </w:rPr>
            </w:pPr>
            <w:r w:rsidRPr="001A2C99">
              <w:rPr>
                <w:rFonts w:asciiTheme="minorHAnsi" w:hAnsiTheme="minorHAnsi" w:cs="Arial"/>
                <w:sz w:val="20"/>
                <w:lang w:val="id-ID"/>
              </w:rPr>
              <w:t xml:space="preserve">Indonesian e-passport recently issued on 9 Immigration Offices such as : Soekarno Hatta Immigration Office, Central Jakarta Immigration Office, West Jakarta Immigration Office, Surabaya Immigration Office, South Jakarta Immigration Office, Polonia Medan Immigration Office, Ngurah Rai Immigration Office, Bandung Immigration Office </w:t>
            </w:r>
          </w:p>
          <w:p w:rsidR="001A2C99" w:rsidRPr="001A2C99" w:rsidRDefault="001A2C99" w:rsidP="00DB3AE8">
            <w:pPr>
              <w:spacing w:after="120"/>
              <w:jc w:val="both"/>
              <w:rPr>
                <w:rFonts w:asciiTheme="minorHAnsi" w:hAnsiTheme="minorHAnsi" w:cs="Arial"/>
                <w:sz w:val="20"/>
                <w:lang w:val="id-ID"/>
              </w:rPr>
            </w:pPr>
          </w:p>
          <w:p w:rsidR="001A2C99" w:rsidRPr="001A2C99" w:rsidRDefault="001A2C99" w:rsidP="00DB3AE8">
            <w:pPr>
              <w:spacing w:after="120"/>
              <w:jc w:val="both"/>
              <w:rPr>
                <w:rFonts w:asciiTheme="minorHAnsi" w:hAnsiTheme="minorHAnsi" w:cs="Arial"/>
                <w:sz w:val="20"/>
                <w:lang w:val="id-ID"/>
              </w:rPr>
            </w:pPr>
            <w:r w:rsidRPr="001A2C99">
              <w:rPr>
                <w:rFonts w:asciiTheme="minorHAnsi" w:hAnsiTheme="minorHAnsi" w:cs="Arial"/>
                <w:sz w:val="20"/>
                <w:lang w:val="id-ID"/>
              </w:rPr>
              <w:t>Automated Gate for E-Passport Immigration Clearance has been Installed at Soekarno Hatta at Jakarta International Airport, Ngurah Rai at Bali International Airport, Kuala Namu at Medan International Airport and Juanda at Surabaya International Airport</w:t>
            </w:r>
          </w:p>
          <w:p w:rsidR="001A2C99" w:rsidRPr="001A2C99" w:rsidRDefault="001A2C99" w:rsidP="00DB3AE8">
            <w:pPr>
              <w:spacing w:after="120"/>
              <w:ind w:left="360"/>
              <w:jc w:val="both"/>
              <w:rPr>
                <w:rFonts w:asciiTheme="minorHAnsi" w:hAnsiTheme="minorHAnsi" w:cs="Arial"/>
                <w:sz w:val="20"/>
                <w:lang w:val="id-ID"/>
              </w:rPr>
            </w:pPr>
          </w:p>
        </w:tc>
        <w:tc>
          <w:tcPr>
            <w:tcW w:w="2898" w:type="dxa"/>
          </w:tcPr>
          <w:p w:rsidR="001A2C99" w:rsidRPr="001A2C99" w:rsidRDefault="001A2C99" w:rsidP="00DB3AE8">
            <w:pPr>
              <w:rPr>
                <w:rFonts w:asciiTheme="minorHAnsi" w:hAnsiTheme="minorHAnsi"/>
                <w:sz w:val="20"/>
                <w:lang w:val="id-ID"/>
              </w:rPr>
            </w:pPr>
            <w:bookmarkStart w:id="39" w:name="Cell26"/>
            <w:bookmarkEnd w:id="39"/>
          </w:p>
          <w:p w:rsidR="001A2C99" w:rsidRPr="001A2C99" w:rsidRDefault="001A2C99" w:rsidP="003845D5">
            <w:pPr>
              <w:pStyle w:val="ListParagraph"/>
              <w:numPr>
                <w:ilvl w:val="0"/>
                <w:numId w:val="56"/>
              </w:numPr>
              <w:ind w:left="243" w:hanging="243"/>
              <w:rPr>
                <w:rFonts w:asciiTheme="minorHAnsi" w:hAnsiTheme="minorHAnsi"/>
                <w:sz w:val="20"/>
                <w:lang w:val="id-ID"/>
              </w:rPr>
            </w:pPr>
            <w:r w:rsidRPr="001A2C99">
              <w:rPr>
                <w:rFonts w:asciiTheme="minorHAnsi" w:hAnsiTheme="minorHAnsi"/>
                <w:sz w:val="20"/>
                <w:lang w:val="id-ID"/>
              </w:rPr>
              <w:t>To add more countries with free visit visa facilities</w:t>
            </w:r>
          </w:p>
          <w:p w:rsidR="001A2C99" w:rsidRPr="001A2C99" w:rsidRDefault="001A2C99" w:rsidP="00DB3AE8">
            <w:pPr>
              <w:pStyle w:val="ListParagraph"/>
              <w:ind w:left="243"/>
              <w:rPr>
                <w:rFonts w:asciiTheme="minorHAnsi" w:hAnsiTheme="minorHAnsi"/>
                <w:sz w:val="20"/>
                <w:lang w:val="id-ID"/>
              </w:rPr>
            </w:pPr>
          </w:p>
          <w:p w:rsidR="001A2C99" w:rsidRPr="001A2C99" w:rsidRDefault="001A2C99" w:rsidP="003845D5">
            <w:pPr>
              <w:pStyle w:val="ListParagraph"/>
              <w:numPr>
                <w:ilvl w:val="0"/>
                <w:numId w:val="56"/>
              </w:numPr>
              <w:ind w:left="243" w:hanging="243"/>
              <w:rPr>
                <w:rFonts w:asciiTheme="minorHAnsi" w:hAnsiTheme="minorHAnsi"/>
                <w:sz w:val="20"/>
                <w:lang w:val="id-ID"/>
              </w:rPr>
            </w:pPr>
            <w:r w:rsidRPr="001A2C99">
              <w:rPr>
                <w:rFonts w:asciiTheme="minorHAnsi" w:hAnsiTheme="minorHAnsi"/>
                <w:sz w:val="20"/>
                <w:lang w:val="id-ID"/>
              </w:rPr>
              <w:t>All Indonesian Passport will be e-passport in 2018</w:t>
            </w:r>
          </w:p>
          <w:p w:rsidR="001A2C99" w:rsidRPr="001A2C99" w:rsidRDefault="001A2C99" w:rsidP="00DB3AE8">
            <w:pPr>
              <w:pStyle w:val="ListParagraph"/>
              <w:ind w:left="243"/>
              <w:rPr>
                <w:rFonts w:asciiTheme="minorHAnsi" w:hAnsiTheme="minorHAnsi"/>
                <w:sz w:val="20"/>
                <w:lang w:val="id-ID"/>
              </w:rPr>
            </w:pPr>
          </w:p>
          <w:p w:rsidR="001A2C99" w:rsidRPr="001A2C99" w:rsidRDefault="001A2C99" w:rsidP="003845D5">
            <w:pPr>
              <w:pStyle w:val="ListParagraph"/>
              <w:numPr>
                <w:ilvl w:val="0"/>
                <w:numId w:val="56"/>
              </w:numPr>
              <w:ind w:left="243" w:hanging="243"/>
              <w:rPr>
                <w:rFonts w:asciiTheme="minorHAnsi" w:hAnsiTheme="minorHAnsi"/>
                <w:sz w:val="20"/>
                <w:lang w:val="id-ID"/>
              </w:rPr>
            </w:pPr>
            <w:r w:rsidRPr="001A2C99">
              <w:rPr>
                <w:rFonts w:asciiTheme="minorHAnsi" w:hAnsiTheme="minorHAnsi"/>
                <w:sz w:val="20"/>
                <w:lang w:val="id-ID"/>
              </w:rPr>
              <w:t xml:space="preserve">Totally become 70 immigration offices will be issuing Indonesian e-passport in 2016 </w:t>
            </w:r>
          </w:p>
          <w:p w:rsidR="001A2C99" w:rsidRPr="001A2C99" w:rsidRDefault="001A2C99" w:rsidP="00DB3AE8">
            <w:pPr>
              <w:pStyle w:val="ListParagraph"/>
              <w:ind w:left="243"/>
              <w:rPr>
                <w:rFonts w:asciiTheme="minorHAnsi" w:hAnsiTheme="minorHAnsi"/>
                <w:sz w:val="20"/>
                <w:lang w:val="id-ID"/>
              </w:rPr>
            </w:pPr>
          </w:p>
          <w:p w:rsidR="001A2C99" w:rsidRPr="001A2C99" w:rsidRDefault="001A2C99" w:rsidP="003845D5">
            <w:pPr>
              <w:pStyle w:val="ListParagraph"/>
              <w:numPr>
                <w:ilvl w:val="0"/>
                <w:numId w:val="56"/>
              </w:numPr>
              <w:ind w:left="243" w:hanging="243"/>
              <w:rPr>
                <w:rFonts w:asciiTheme="minorHAnsi" w:hAnsiTheme="minorHAnsi"/>
                <w:sz w:val="20"/>
                <w:lang w:val="id-ID"/>
              </w:rPr>
            </w:pPr>
            <w:r w:rsidRPr="001A2C99">
              <w:rPr>
                <w:rFonts w:asciiTheme="minorHAnsi" w:hAnsiTheme="minorHAnsi"/>
                <w:sz w:val="20"/>
                <w:lang w:val="id-ID"/>
              </w:rPr>
              <w:t>Directorate General of Immigration will be joining on International Civil Aviation Organization – Public Key Directory (ICAO-PKD) member</w:t>
            </w:r>
          </w:p>
          <w:p w:rsidR="001A2C99" w:rsidRPr="001A2C99" w:rsidRDefault="001A2C99" w:rsidP="00DB3AE8">
            <w:pPr>
              <w:pStyle w:val="ListParagraph"/>
              <w:rPr>
                <w:rFonts w:asciiTheme="minorHAnsi" w:hAnsiTheme="minorHAnsi"/>
                <w:sz w:val="20"/>
                <w:lang w:val="id-ID"/>
              </w:rPr>
            </w:pPr>
          </w:p>
          <w:p w:rsidR="001A2C99" w:rsidRPr="001A2C99" w:rsidRDefault="001A2C99" w:rsidP="00DB3AE8">
            <w:pPr>
              <w:rPr>
                <w:rFonts w:asciiTheme="minorHAnsi" w:hAnsiTheme="minorHAnsi"/>
                <w:sz w:val="20"/>
                <w:lang w:val="id-ID"/>
              </w:rPr>
            </w:pPr>
          </w:p>
          <w:p w:rsidR="001A2C99" w:rsidRPr="001A2C99" w:rsidRDefault="001A2C99" w:rsidP="00DB3AE8">
            <w:pPr>
              <w:rPr>
                <w:rFonts w:asciiTheme="minorHAnsi" w:hAnsiTheme="minorHAnsi"/>
                <w:sz w:val="20"/>
                <w:lang w:val="id-ID"/>
              </w:rPr>
            </w:pPr>
          </w:p>
          <w:p w:rsidR="001A2C99" w:rsidRPr="001A2C99" w:rsidRDefault="001A2C99" w:rsidP="003845D5">
            <w:pPr>
              <w:pStyle w:val="ListParagraph"/>
              <w:numPr>
                <w:ilvl w:val="0"/>
                <w:numId w:val="57"/>
              </w:numPr>
              <w:ind w:left="243" w:hanging="243"/>
              <w:rPr>
                <w:rFonts w:asciiTheme="minorHAnsi" w:hAnsiTheme="minorHAnsi"/>
                <w:sz w:val="20"/>
                <w:lang w:val="id-ID"/>
              </w:rPr>
            </w:pPr>
            <w:r w:rsidRPr="001A2C99">
              <w:rPr>
                <w:rFonts w:asciiTheme="minorHAnsi" w:hAnsiTheme="minorHAnsi"/>
                <w:sz w:val="20"/>
                <w:lang w:val="id-ID"/>
              </w:rPr>
              <w:t>Directorate General of Immigration will be installed Automated Gate for e-passport immigration clearance at Terminal 3 Ultimate Soekarno Hatta Airport Jakarta by the end of 2016.</w:t>
            </w:r>
          </w:p>
          <w:p w:rsidR="001A2C99" w:rsidRPr="001A2C99" w:rsidRDefault="001A2C99" w:rsidP="00DB3AE8">
            <w:pPr>
              <w:rPr>
                <w:rFonts w:asciiTheme="minorHAnsi" w:hAnsiTheme="minorHAnsi"/>
                <w:sz w:val="20"/>
                <w:lang w:val="id-ID"/>
              </w:rPr>
            </w:pPr>
          </w:p>
          <w:p w:rsidR="001A2C99" w:rsidRPr="001A2C99" w:rsidRDefault="001A2C99" w:rsidP="00DB3AE8">
            <w:pPr>
              <w:rPr>
                <w:rFonts w:asciiTheme="minorHAnsi" w:hAnsiTheme="minorHAnsi"/>
                <w:sz w:val="20"/>
                <w:lang w:val="id-ID"/>
              </w:rPr>
            </w:pPr>
          </w:p>
          <w:p w:rsidR="001A2C99" w:rsidRPr="001A2C99" w:rsidRDefault="001A2C99" w:rsidP="00DB3AE8">
            <w:pPr>
              <w:rPr>
                <w:rFonts w:asciiTheme="minorHAnsi" w:hAnsiTheme="minorHAnsi"/>
                <w:sz w:val="20"/>
                <w:lang w:val="id-ID"/>
              </w:rPr>
            </w:pPr>
          </w:p>
          <w:p w:rsidR="001A2C99" w:rsidRPr="001A2C99" w:rsidRDefault="001A2C99" w:rsidP="00DB3AE8">
            <w:pPr>
              <w:rPr>
                <w:rFonts w:asciiTheme="minorHAnsi" w:hAnsiTheme="minorHAnsi"/>
                <w:sz w:val="20"/>
                <w:lang w:val="id-ID"/>
              </w:rPr>
            </w:pPr>
          </w:p>
          <w:p w:rsidR="001A2C99" w:rsidRPr="001A2C99" w:rsidRDefault="001A2C99" w:rsidP="00DB3AE8">
            <w:pPr>
              <w:rPr>
                <w:rFonts w:asciiTheme="minorHAnsi" w:hAnsiTheme="minorHAnsi"/>
                <w:sz w:val="20"/>
                <w:lang w:val="id-ID"/>
              </w:rPr>
            </w:pPr>
          </w:p>
          <w:p w:rsidR="001A2C99" w:rsidRPr="001A2C99" w:rsidRDefault="001A2C99" w:rsidP="00DB3AE8">
            <w:pPr>
              <w:rPr>
                <w:rFonts w:asciiTheme="minorHAnsi" w:hAnsiTheme="minorHAnsi"/>
                <w:sz w:val="20"/>
                <w:lang w:val="id-ID"/>
              </w:rPr>
            </w:pPr>
          </w:p>
        </w:tc>
      </w:tr>
      <w:tr w:rsidR="001F14EE" w:rsidRPr="006E2A31" w:rsidTr="00BC074F">
        <w:tc>
          <w:tcPr>
            <w:tcW w:w="2983" w:type="dxa"/>
            <w:gridSpan w:val="2"/>
          </w:tcPr>
          <w:p w:rsidR="001F14EE" w:rsidRPr="00BC074F" w:rsidRDefault="001F14EE">
            <w:pPr>
              <w:pStyle w:val="Heading5"/>
              <w:spacing w:after="0"/>
              <w:rPr>
                <w:rFonts w:asciiTheme="minorHAnsi" w:hAnsiTheme="minorHAnsi"/>
                <w:i/>
                <w:lang w:val="id-ID"/>
              </w:rPr>
            </w:pPr>
          </w:p>
        </w:tc>
        <w:tc>
          <w:tcPr>
            <w:tcW w:w="9072" w:type="dxa"/>
          </w:tcPr>
          <w:p w:rsidR="001F14EE" w:rsidRPr="006E2A31" w:rsidRDefault="001F14EE" w:rsidP="00564ED8">
            <w:pPr>
              <w:spacing w:before="120" w:after="120"/>
              <w:jc w:val="both"/>
              <w:rPr>
                <w:rFonts w:asciiTheme="minorHAnsi" w:hAnsiTheme="minorHAnsi" w:cs="Arial"/>
                <w:sz w:val="20"/>
                <w:lang w:val="en-US"/>
              </w:rPr>
            </w:pPr>
            <w:r w:rsidRPr="006E2A31">
              <w:rPr>
                <w:rFonts w:asciiTheme="minorHAnsi" w:hAnsiTheme="minorHAnsi" w:cs="Arial"/>
                <w:b/>
                <w:sz w:val="20"/>
                <w:lang w:val="en-US"/>
              </w:rPr>
              <w:t>Visa Regulation</w:t>
            </w:r>
            <w:r w:rsidRPr="006E2A31">
              <w:rPr>
                <w:rFonts w:asciiTheme="minorHAnsi" w:hAnsiTheme="minorHAnsi" w:cs="Arial"/>
                <w:sz w:val="20"/>
                <w:lang w:val="en-US"/>
              </w:rPr>
              <w:t>:</w:t>
            </w:r>
          </w:p>
          <w:p w:rsidR="001F14EE" w:rsidRDefault="001A2C99" w:rsidP="001A2C99">
            <w:pPr>
              <w:jc w:val="both"/>
              <w:rPr>
                <w:rFonts w:asciiTheme="minorHAnsi" w:hAnsiTheme="minorHAnsi" w:cs="Arial"/>
                <w:color w:val="000000"/>
                <w:sz w:val="20"/>
              </w:rPr>
            </w:pPr>
            <w:r>
              <w:rPr>
                <w:rFonts w:asciiTheme="minorHAnsi" w:hAnsiTheme="minorHAnsi" w:cs="Arial"/>
                <w:color w:val="000000"/>
                <w:sz w:val="20"/>
              </w:rPr>
              <w:t>As in 2014</w:t>
            </w:r>
            <w:r w:rsidRPr="006E2A31">
              <w:rPr>
                <w:rFonts w:asciiTheme="minorHAnsi" w:hAnsiTheme="minorHAnsi" w:cs="Arial"/>
                <w:color w:val="000000"/>
                <w:sz w:val="20"/>
              </w:rPr>
              <w:t xml:space="preserve"> IAP</w:t>
            </w:r>
          </w:p>
          <w:p w:rsidR="001A2C99" w:rsidRPr="001A2C99" w:rsidRDefault="001A2C99" w:rsidP="001A2C99">
            <w:pPr>
              <w:jc w:val="both"/>
              <w:rPr>
                <w:rFonts w:asciiTheme="minorHAnsi" w:hAnsiTheme="minorHAnsi" w:cs="Arial"/>
                <w:sz w:val="20"/>
              </w:rPr>
            </w:pPr>
          </w:p>
        </w:tc>
        <w:tc>
          <w:tcPr>
            <w:tcW w:w="2898" w:type="dxa"/>
          </w:tcPr>
          <w:p w:rsidR="001F14EE" w:rsidRPr="00BC074F" w:rsidRDefault="001F14EE">
            <w:pPr>
              <w:rPr>
                <w:rFonts w:asciiTheme="minorHAnsi" w:hAnsiTheme="minorHAnsi" w:cs="Arial"/>
                <w:i/>
                <w:color w:val="808080"/>
                <w:sz w:val="20"/>
                <w:lang w:val="id-ID"/>
              </w:rPr>
            </w:pPr>
          </w:p>
        </w:tc>
      </w:tr>
      <w:tr w:rsidR="001A2C99" w:rsidRPr="006E2A31" w:rsidTr="00BC074F">
        <w:tc>
          <w:tcPr>
            <w:tcW w:w="2983" w:type="dxa"/>
            <w:gridSpan w:val="2"/>
          </w:tcPr>
          <w:p w:rsidR="001A2C99" w:rsidRPr="006E2A31" w:rsidRDefault="001A2C99">
            <w:pPr>
              <w:pStyle w:val="Heading5"/>
              <w:spacing w:after="0"/>
              <w:rPr>
                <w:rFonts w:asciiTheme="minorHAnsi" w:hAnsiTheme="minorHAnsi"/>
                <w:i/>
                <w:lang w:val="en-US"/>
              </w:rPr>
            </w:pPr>
          </w:p>
        </w:tc>
        <w:tc>
          <w:tcPr>
            <w:tcW w:w="9072" w:type="dxa"/>
          </w:tcPr>
          <w:p w:rsidR="001A2C99" w:rsidRPr="001A2C99" w:rsidRDefault="001A2C99" w:rsidP="00DB3AE8">
            <w:pPr>
              <w:spacing w:before="120" w:after="120"/>
              <w:jc w:val="both"/>
              <w:rPr>
                <w:rFonts w:asciiTheme="minorHAnsi" w:hAnsiTheme="minorHAnsi" w:cs="Arial"/>
                <w:sz w:val="20"/>
                <w:lang w:val="en-US"/>
              </w:rPr>
            </w:pPr>
            <w:r w:rsidRPr="001A2C99">
              <w:rPr>
                <w:rFonts w:asciiTheme="minorHAnsi" w:hAnsiTheme="minorHAnsi" w:cs="Arial"/>
                <w:b/>
                <w:sz w:val="20"/>
                <w:lang w:val="en-US"/>
              </w:rPr>
              <w:t>Border Control Management (BCM) System</w:t>
            </w:r>
            <w:r w:rsidRPr="001A2C99">
              <w:rPr>
                <w:rFonts w:asciiTheme="minorHAnsi" w:hAnsiTheme="minorHAnsi" w:cs="Arial"/>
                <w:sz w:val="20"/>
                <w:lang w:val="en-US"/>
              </w:rPr>
              <w:t>:</w:t>
            </w:r>
          </w:p>
          <w:p w:rsidR="001A2C99" w:rsidRPr="001A2C99" w:rsidRDefault="001A2C99" w:rsidP="003845D5">
            <w:pPr>
              <w:pStyle w:val="ListParagraph"/>
              <w:numPr>
                <w:ilvl w:val="0"/>
                <w:numId w:val="14"/>
              </w:numPr>
              <w:spacing w:before="120" w:after="120"/>
              <w:ind w:left="252" w:hanging="252"/>
              <w:jc w:val="both"/>
              <w:rPr>
                <w:rFonts w:asciiTheme="minorHAnsi" w:hAnsiTheme="minorHAnsi" w:cs="Arial"/>
                <w:sz w:val="20"/>
                <w:szCs w:val="20"/>
              </w:rPr>
            </w:pPr>
            <w:r w:rsidRPr="001A2C99">
              <w:rPr>
                <w:rFonts w:asciiTheme="minorHAnsi" w:hAnsiTheme="minorHAnsi" w:cs="Arial"/>
                <w:sz w:val="20"/>
                <w:szCs w:val="20"/>
                <w:lang w:val="id-ID"/>
              </w:rPr>
              <w:t>BCM System has been applied in 70 (seventy) Immigration Checkpoints in Indonesia, in which 31 (thirty one) checkpoints are permanent and 39 (thirty nine) are mobile unit</w:t>
            </w:r>
          </w:p>
        </w:tc>
        <w:tc>
          <w:tcPr>
            <w:tcW w:w="2898" w:type="dxa"/>
          </w:tcPr>
          <w:p w:rsidR="001A2C99" w:rsidRPr="001A2C99" w:rsidRDefault="001A2C99" w:rsidP="001A2C99">
            <w:pPr>
              <w:pStyle w:val="ListParagraph"/>
              <w:ind w:left="243"/>
              <w:rPr>
                <w:rFonts w:asciiTheme="minorHAnsi" w:hAnsiTheme="minorHAnsi" w:cs="Arial"/>
                <w:sz w:val="20"/>
                <w:lang w:val="id-ID"/>
              </w:rPr>
            </w:pPr>
            <w:r w:rsidRPr="001A2C99">
              <w:rPr>
                <w:rFonts w:asciiTheme="minorHAnsi" w:hAnsiTheme="minorHAnsi" w:cs="Arial"/>
                <w:sz w:val="20"/>
                <w:lang w:val="id-ID"/>
              </w:rPr>
              <w:t>To add more immigration checkpoints installed with BCM system</w:t>
            </w:r>
          </w:p>
        </w:tc>
      </w:tr>
      <w:tr w:rsidR="001F14EE" w:rsidRPr="006E2A31" w:rsidTr="00BC074F">
        <w:tc>
          <w:tcPr>
            <w:tcW w:w="2983" w:type="dxa"/>
            <w:gridSpan w:val="2"/>
          </w:tcPr>
          <w:p w:rsidR="001F14EE" w:rsidRPr="006E2A31" w:rsidRDefault="001F14EE">
            <w:pPr>
              <w:pStyle w:val="Heading5"/>
              <w:spacing w:after="0"/>
              <w:rPr>
                <w:rFonts w:asciiTheme="minorHAnsi" w:hAnsiTheme="minorHAnsi"/>
                <w:i/>
                <w:lang w:val="en-US"/>
              </w:rPr>
            </w:pPr>
          </w:p>
        </w:tc>
        <w:tc>
          <w:tcPr>
            <w:tcW w:w="9072" w:type="dxa"/>
          </w:tcPr>
          <w:p w:rsidR="001F14EE" w:rsidRPr="006E2A31" w:rsidRDefault="001F14EE" w:rsidP="00564ED8">
            <w:pPr>
              <w:spacing w:before="120" w:after="120"/>
              <w:jc w:val="both"/>
              <w:rPr>
                <w:rFonts w:asciiTheme="minorHAnsi" w:hAnsiTheme="minorHAnsi" w:cs="Arial"/>
                <w:b/>
                <w:sz w:val="20"/>
                <w:lang w:val="en-US"/>
              </w:rPr>
            </w:pPr>
            <w:r w:rsidRPr="006E2A31">
              <w:rPr>
                <w:rFonts w:asciiTheme="minorHAnsi" w:hAnsiTheme="minorHAnsi" w:cs="Arial"/>
                <w:b/>
                <w:sz w:val="20"/>
                <w:lang w:val="en-US"/>
              </w:rPr>
              <w:t xml:space="preserve">Technical Cooperation and Training: </w:t>
            </w:r>
          </w:p>
          <w:p w:rsidR="001F14EE" w:rsidRPr="006E2A31" w:rsidRDefault="001F14EE" w:rsidP="000200A6">
            <w:pPr>
              <w:spacing w:before="120" w:after="120"/>
              <w:jc w:val="both"/>
              <w:rPr>
                <w:rFonts w:asciiTheme="minorHAnsi" w:hAnsiTheme="minorHAnsi" w:cs="Arial"/>
                <w:color w:val="000000"/>
                <w:sz w:val="20"/>
                <w:lang w:val="en-GB"/>
              </w:rPr>
            </w:pPr>
            <w:r w:rsidRPr="006E2A31">
              <w:rPr>
                <w:rFonts w:asciiTheme="minorHAnsi" w:hAnsiTheme="minorHAnsi" w:cs="Arial"/>
                <w:color w:val="000000"/>
                <w:sz w:val="20"/>
              </w:rPr>
              <w:t>As in 2012 IAP</w:t>
            </w:r>
          </w:p>
        </w:tc>
        <w:tc>
          <w:tcPr>
            <w:tcW w:w="2898" w:type="dxa"/>
          </w:tcPr>
          <w:p w:rsidR="001F14EE" w:rsidRPr="006E2A31" w:rsidRDefault="001F14EE">
            <w:pPr>
              <w:rPr>
                <w:rFonts w:asciiTheme="minorHAnsi" w:hAnsiTheme="minorHAnsi" w:cs="Arial"/>
                <w:i/>
                <w:color w:val="808080"/>
                <w:sz w:val="20"/>
                <w:lang w:val="en-US"/>
              </w:rPr>
            </w:pPr>
          </w:p>
        </w:tc>
      </w:tr>
      <w:tr w:rsidR="001F14EE" w:rsidRPr="006E2A31" w:rsidTr="00BC074F">
        <w:tc>
          <w:tcPr>
            <w:tcW w:w="2983" w:type="dxa"/>
            <w:gridSpan w:val="2"/>
          </w:tcPr>
          <w:p w:rsidR="001F14EE" w:rsidRPr="006E2A31" w:rsidRDefault="001F14EE" w:rsidP="007539E6">
            <w:pPr>
              <w:pStyle w:val="Heading9"/>
              <w:rPr>
                <w:rFonts w:asciiTheme="minorHAnsi" w:hAnsiTheme="minorHAnsi"/>
                <w:b w:val="0"/>
                <w:color w:val="808080"/>
                <w:lang w:val="en-US"/>
              </w:rPr>
            </w:pPr>
            <w:r w:rsidRPr="006E2A31">
              <w:rPr>
                <w:rFonts w:asciiTheme="minorHAnsi" w:hAnsiTheme="minorHAnsi"/>
                <w:b w:val="0"/>
                <w:color w:val="808080"/>
                <w:lang w:val="en-US"/>
              </w:rPr>
              <w:t xml:space="preserve">Website for further information:  </w:t>
            </w:r>
          </w:p>
        </w:tc>
        <w:tc>
          <w:tcPr>
            <w:tcW w:w="9072" w:type="dxa"/>
          </w:tcPr>
          <w:p w:rsidR="001F14EE" w:rsidRPr="006E2A31" w:rsidRDefault="0009182F" w:rsidP="00564ED8">
            <w:pPr>
              <w:spacing w:before="120" w:after="120"/>
              <w:jc w:val="both"/>
              <w:rPr>
                <w:rFonts w:asciiTheme="minorHAnsi" w:hAnsiTheme="minorHAnsi" w:cs="Arial"/>
                <w:sz w:val="20"/>
                <w:lang w:val="en-US"/>
              </w:rPr>
            </w:pPr>
            <w:hyperlink r:id="rId62" w:history="1">
              <w:r w:rsidR="001F14EE" w:rsidRPr="006E2A31">
                <w:rPr>
                  <w:rStyle w:val="Hyperlink"/>
                  <w:rFonts w:asciiTheme="minorHAnsi" w:hAnsiTheme="minorHAnsi" w:cs="Arial"/>
                  <w:b/>
                  <w:sz w:val="20"/>
                  <w:lang w:val="en-US"/>
                </w:rPr>
                <w:t>www.imigrasi.go.id</w:t>
              </w:r>
            </w:hyperlink>
          </w:p>
        </w:tc>
        <w:tc>
          <w:tcPr>
            <w:tcW w:w="2898" w:type="dxa"/>
          </w:tcPr>
          <w:p w:rsidR="001F14EE" w:rsidRPr="006E2A31" w:rsidRDefault="001F14EE" w:rsidP="00564ED8">
            <w:pPr>
              <w:rPr>
                <w:rFonts w:asciiTheme="minorHAnsi" w:hAnsiTheme="minorHAnsi" w:cs="Arial"/>
                <w:sz w:val="20"/>
                <w:lang w:val="en-US"/>
              </w:rPr>
            </w:pPr>
          </w:p>
        </w:tc>
      </w:tr>
      <w:tr w:rsidR="001F14EE" w:rsidRPr="006E2A31" w:rsidTr="00BC074F">
        <w:tc>
          <w:tcPr>
            <w:tcW w:w="2983" w:type="dxa"/>
            <w:gridSpan w:val="2"/>
          </w:tcPr>
          <w:p w:rsidR="001F14EE" w:rsidRPr="006E2A31" w:rsidRDefault="001F14EE" w:rsidP="007539E6">
            <w:pPr>
              <w:pStyle w:val="Heading9"/>
              <w:rPr>
                <w:rFonts w:asciiTheme="minorHAnsi" w:hAnsiTheme="minorHAnsi"/>
                <w:b w:val="0"/>
                <w:color w:val="808080"/>
                <w:lang w:val="en-US"/>
              </w:rPr>
            </w:pPr>
            <w:r w:rsidRPr="006E2A31">
              <w:rPr>
                <w:rFonts w:asciiTheme="minorHAnsi" w:hAnsiTheme="minorHAnsi"/>
                <w:b w:val="0"/>
                <w:color w:val="808080"/>
                <w:lang w:val="en-US"/>
              </w:rPr>
              <w:t>Contact point for further details:</w:t>
            </w:r>
          </w:p>
        </w:tc>
        <w:tc>
          <w:tcPr>
            <w:tcW w:w="9072" w:type="dxa"/>
          </w:tcPr>
          <w:p w:rsidR="001F14EE" w:rsidRPr="006E2A31" w:rsidRDefault="001F14EE" w:rsidP="00564ED8">
            <w:pPr>
              <w:spacing w:before="120"/>
              <w:jc w:val="both"/>
              <w:rPr>
                <w:rFonts w:asciiTheme="minorHAnsi" w:hAnsiTheme="minorHAnsi" w:cs="Arial"/>
                <w:sz w:val="20"/>
                <w:lang w:val="en-US"/>
              </w:rPr>
            </w:pPr>
            <w:r w:rsidRPr="006E2A31">
              <w:rPr>
                <w:rFonts w:asciiTheme="minorHAnsi" w:hAnsiTheme="minorHAnsi" w:cs="Arial"/>
                <w:sz w:val="20"/>
                <w:lang w:val="en-US"/>
              </w:rPr>
              <w:t xml:space="preserve">Tel: (62-21) 522 4658 (Hunting) </w:t>
            </w:r>
          </w:p>
          <w:p w:rsidR="001F14EE" w:rsidRPr="006E2A31" w:rsidRDefault="001F14EE" w:rsidP="00564ED8">
            <w:pPr>
              <w:spacing w:before="120" w:after="120"/>
              <w:jc w:val="both"/>
              <w:rPr>
                <w:rFonts w:asciiTheme="minorHAnsi" w:hAnsiTheme="minorHAnsi" w:cs="Arial"/>
                <w:sz w:val="20"/>
                <w:lang w:val="en-US"/>
              </w:rPr>
            </w:pPr>
            <w:r w:rsidRPr="006E2A31">
              <w:rPr>
                <w:rFonts w:asciiTheme="minorHAnsi" w:hAnsiTheme="minorHAnsi" w:cs="Arial"/>
                <w:sz w:val="20"/>
                <w:lang w:val="en-US"/>
              </w:rPr>
              <w:t>Fax: (62-21) 522 5037 /522 5033</w:t>
            </w:r>
          </w:p>
          <w:p w:rsidR="001F14EE" w:rsidRPr="006E2A31" w:rsidRDefault="0009182F" w:rsidP="00564ED8">
            <w:pPr>
              <w:spacing w:before="120" w:after="120"/>
              <w:jc w:val="both"/>
              <w:rPr>
                <w:rStyle w:val="Hyperlink"/>
                <w:rFonts w:asciiTheme="minorHAnsi" w:hAnsiTheme="minorHAnsi" w:cs="Arial"/>
                <w:b/>
                <w:sz w:val="20"/>
                <w:lang w:val="en-US"/>
              </w:rPr>
            </w:pPr>
            <w:hyperlink r:id="rId63" w:history="1">
              <w:r w:rsidR="001F14EE" w:rsidRPr="006E2A31">
                <w:rPr>
                  <w:rStyle w:val="Hyperlink"/>
                  <w:rFonts w:asciiTheme="minorHAnsi" w:hAnsiTheme="minorHAnsi" w:cs="Arial"/>
                  <w:b/>
                  <w:sz w:val="20"/>
                  <w:lang w:val="en-US"/>
                </w:rPr>
                <w:t>humas@imigrasi.go.id</w:t>
              </w:r>
            </w:hyperlink>
          </w:p>
          <w:p w:rsidR="001F14EE" w:rsidRPr="006E2A31" w:rsidRDefault="0009182F" w:rsidP="00564ED8">
            <w:pPr>
              <w:spacing w:before="120" w:after="120"/>
              <w:jc w:val="both"/>
              <w:rPr>
                <w:rFonts w:asciiTheme="minorHAnsi" w:hAnsiTheme="minorHAnsi" w:cs="Arial"/>
                <w:sz w:val="20"/>
                <w:lang w:val="en-US"/>
              </w:rPr>
            </w:pPr>
            <w:hyperlink r:id="rId64" w:history="1">
              <w:r w:rsidR="001F14EE" w:rsidRPr="006E2A31">
                <w:rPr>
                  <w:rStyle w:val="Hyperlink"/>
                  <w:rFonts w:asciiTheme="minorHAnsi" w:hAnsiTheme="minorHAnsi" w:cs="Arial"/>
                  <w:b/>
                  <w:sz w:val="20"/>
                  <w:lang w:val="en-US"/>
                </w:rPr>
                <w:t>dit_lbkln@imigrasi.go.id</w:t>
              </w:r>
            </w:hyperlink>
            <w:r w:rsidR="001F14EE" w:rsidRPr="006E2A31">
              <w:rPr>
                <w:rFonts w:asciiTheme="minorHAnsi" w:hAnsiTheme="minorHAnsi" w:cs="Arial"/>
                <w:b/>
                <w:sz w:val="20"/>
                <w:lang w:val="en-US"/>
              </w:rPr>
              <w:t xml:space="preserve"> </w:t>
            </w:r>
          </w:p>
        </w:tc>
        <w:tc>
          <w:tcPr>
            <w:tcW w:w="2898" w:type="dxa"/>
          </w:tcPr>
          <w:p w:rsidR="001F14EE" w:rsidRPr="006E2A31" w:rsidRDefault="001F14EE" w:rsidP="00564ED8">
            <w:pPr>
              <w:rPr>
                <w:rFonts w:asciiTheme="minorHAnsi" w:hAnsiTheme="minorHAnsi" w:cs="Arial"/>
                <w:sz w:val="20"/>
                <w:lang w:val="en-US"/>
              </w:rPr>
            </w:pPr>
          </w:p>
        </w:tc>
      </w:tr>
      <w:tr w:rsidR="001F14EE" w:rsidRPr="006E2A31" w:rsidTr="00BC074F">
        <w:tc>
          <w:tcPr>
            <w:tcW w:w="2983" w:type="dxa"/>
            <w:gridSpan w:val="2"/>
          </w:tcPr>
          <w:p w:rsidR="001F14EE" w:rsidRPr="006E2A31" w:rsidRDefault="001F14EE" w:rsidP="005C5ACF">
            <w:pPr>
              <w:pStyle w:val="Heading5"/>
              <w:spacing w:after="0"/>
              <w:rPr>
                <w:rFonts w:asciiTheme="minorHAnsi" w:hAnsiTheme="minorHAnsi"/>
                <w:i/>
                <w:lang w:val="en-US"/>
              </w:rPr>
            </w:pPr>
            <w:r w:rsidRPr="006E2A31">
              <w:rPr>
                <w:rFonts w:asciiTheme="minorHAnsi" w:hAnsiTheme="minorHAnsi"/>
                <w:i/>
                <w:lang w:val="en-US"/>
              </w:rPr>
              <w:t>Official websites that gather economies’ information</w:t>
            </w:r>
          </w:p>
          <w:p w:rsidR="001F14EE" w:rsidRPr="006E2A31" w:rsidRDefault="001F14EE">
            <w:pPr>
              <w:rPr>
                <w:rFonts w:asciiTheme="minorHAnsi" w:hAnsiTheme="minorHAnsi"/>
                <w:b/>
                <w:i/>
                <w:sz w:val="20"/>
                <w:lang w:val="en-US"/>
              </w:rPr>
            </w:pPr>
          </w:p>
        </w:tc>
        <w:tc>
          <w:tcPr>
            <w:tcW w:w="9072" w:type="dxa"/>
          </w:tcPr>
          <w:p w:rsidR="001F14EE" w:rsidRPr="006E2A31" w:rsidRDefault="001F14EE" w:rsidP="007557C4">
            <w:pPr>
              <w:spacing w:before="120" w:after="120"/>
              <w:jc w:val="both"/>
              <w:rPr>
                <w:rFonts w:asciiTheme="minorHAnsi" w:hAnsiTheme="minorHAnsi" w:cs="Arial"/>
                <w:color w:val="000000"/>
                <w:sz w:val="20"/>
                <w:lang w:val="id-ID"/>
              </w:rPr>
            </w:pPr>
            <w:bookmarkStart w:id="40" w:name="Cell27"/>
            <w:bookmarkEnd w:id="40"/>
            <w:r w:rsidRPr="006E2A31">
              <w:rPr>
                <w:rFonts w:asciiTheme="minorHAnsi" w:hAnsiTheme="minorHAnsi" w:cs="Arial"/>
                <w:b/>
                <w:color w:val="000000"/>
                <w:sz w:val="20"/>
              </w:rPr>
              <w:t>Indonesia Investment Coordinating Board (BKPM)</w:t>
            </w:r>
            <w:r w:rsidRPr="006E2A31">
              <w:rPr>
                <w:rFonts w:asciiTheme="minorHAnsi" w:hAnsiTheme="minorHAnsi" w:cs="Arial"/>
                <w:b/>
                <w:color w:val="000000"/>
                <w:sz w:val="20"/>
                <w:lang w:val="id-ID"/>
              </w:rPr>
              <w:t>:</w:t>
            </w:r>
          </w:p>
          <w:p w:rsidR="001F14EE" w:rsidRPr="00C44C6F" w:rsidRDefault="001F14EE" w:rsidP="00C44C6F">
            <w:pPr>
              <w:shd w:val="clear" w:color="auto" w:fill="FFFFFF"/>
              <w:jc w:val="both"/>
              <w:rPr>
                <w:rFonts w:asciiTheme="minorHAnsi" w:eastAsia="Times New Roman" w:hAnsiTheme="minorHAnsi"/>
                <w:color w:val="0000FF"/>
                <w:sz w:val="20"/>
                <w:u w:val="single"/>
                <w:lang w:val="id-ID"/>
              </w:rPr>
            </w:pPr>
            <w:r w:rsidRPr="006E2A31">
              <w:rPr>
                <w:rStyle w:val="Hyperlink"/>
                <w:rFonts w:asciiTheme="minorHAnsi" w:eastAsia="Times New Roman" w:hAnsiTheme="minorHAnsi"/>
                <w:sz w:val="20"/>
                <w:lang w:val="en-US"/>
              </w:rPr>
              <w:t>www.bkpm.go.id</w:t>
            </w:r>
          </w:p>
          <w:p w:rsidR="001F14EE" w:rsidRPr="006E2A31" w:rsidRDefault="001F14EE" w:rsidP="007557C4">
            <w:pPr>
              <w:spacing w:before="120" w:after="120"/>
              <w:jc w:val="both"/>
              <w:rPr>
                <w:rFonts w:asciiTheme="minorHAnsi" w:hAnsiTheme="minorHAnsi" w:cs="Arial"/>
                <w:b/>
                <w:color w:val="000000"/>
                <w:sz w:val="20"/>
              </w:rPr>
            </w:pPr>
            <w:r w:rsidRPr="006E2A31">
              <w:rPr>
                <w:rFonts w:asciiTheme="minorHAnsi" w:hAnsiTheme="minorHAnsi" w:cs="Arial"/>
                <w:b/>
                <w:color w:val="000000"/>
                <w:sz w:val="20"/>
                <w:shd w:val="clear" w:color="auto" w:fill="FFFFFF"/>
              </w:rPr>
              <w:lastRenderedPageBreak/>
              <w:t>Agency in charge of Statistics</w:t>
            </w:r>
            <w:r w:rsidRPr="006E2A31">
              <w:rPr>
                <w:rStyle w:val="apple-converted-space"/>
                <w:rFonts w:asciiTheme="minorHAnsi" w:hAnsiTheme="minorHAnsi" w:cs="Arial"/>
                <w:b/>
                <w:color w:val="000000"/>
                <w:sz w:val="20"/>
                <w:shd w:val="clear" w:color="auto" w:fill="FFFFFF"/>
              </w:rPr>
              <w:t xml:space="preserve"> in Indonesia or </w:t>
            </w:r>
            <w:r w:rsidRPr="006E2A31">
              <w:rPr>
                <w:rFonts w:asciiTheme="minorHAnsi" w:hAnsiTheme="minorHAnsi" w:cs="Arial"/>
                <w:b/>
                <w:color w:val="000000"/>
                <w:sz w:val="20"/>
              </w:rPr>
              <w:t>BPS-Statistics Indonesia (BPS)</w:t>
            </w:r>
          </w:p>
          <w:p w:rsidR="001F14EE" w:rsidRPr="006E2A31" w:rsidRDefault="0009182F" w:rsidP="009210FC">
            <w:pPr>
              <w:shd w:val="clear" w:color="auto" w:fill="FFFFFF"/>
              <w:jc w:val="both"/>
              <w:rPr>
                <w:rFonts w:asciiTheme="minorHAnsi" w:eastAsia="Times New Roman" w:hAnsiTheme="minorHAnsi" w:cs="Arial"/>
                <w:sz w:val="20"/>
                <w:lang w:val="en-US"/>
              </w:rPr>
            </w:pPr>
            <w:hyperlink r:id="rId65" w:history="1">
              <w:r w:rsidR="001F14EE" w:rsidRPr="006E2A31">
                <w:rPr>
                  <w:rStyle w:val="Hyperlink"/>
                  <w:rFonts w:asciiTheme="minorHAnsi" w:eastAsia="Times New Roman" w:hAnsiTheme="minorHAnsi" w:cs="Arial"/>
                  <w:sz w:val="20"/>
                  <w:lang w:val="en-US"/>
                </w:rPr>
                <w:t>www.bps.go.id</w:t>
              </w:r>
            </w:hyperlink>
            <w:r w:rsidR="001F14EE" w:rsidRPr="006E2A31">
              <w:rPr>
                <w:rFonts w:asciiTheme="minorHAnsi" w:eastAsia="Times New Roman" w:hAnsiTheme="minorHAnsi" w:cs="Arial"/>
                <w:sz w:val="20"/>
                <w:lang w:val="en-US"/>
              </w:rPr>
              <w:t xml:space="preserve"> </w:t>
            </w:r>
          </w:p>
          <w:p w:rsidR="001F14EE" w:rsidRPr="006E2A31" w:rsidRDefault="001F14EE" w:rsidP="009210FC">
            <w:pPr>
              <w:shd w:val="clear" w:color="auto" w:fill="FFFFFF"/>
              <w:jc w:val="both"/>
              <w:rPr>
                <w:rFonts w:asciiTheme="minorHAnsi" w:eastAsia="Times New Roman" w:hAnsiTheme="minorHAnsi" w:cs="Arial"/>
                <w:sz w:val="20"/>
                <w:lang w:val="en-US"/>
              </w:rPr>
            </w:pPr>
          </w:p>
          <w:p w:rsidR="001F14EE" w:rsidRPr="006E2A31" w:rsidRDefault="001F14EE" w:rsidP="00F91C53">
            <w:pPr>
              <w:pStyle w:val="NormalWeb"/>
              <w:shd w:val="clear" w:color="auto" w:fill="FFFFFF"/>
              <w:spacing w:before="0" w:beforeAutospacing="0" w:after="0" w:afterAutospacing="0"/>
              <w:rPr>
                <w:rFonts w:asciiTheme="minorHAnsi" w:hAnsiTheme="minorHAnsi" w:cs="Arial"/>
                <w:b/>
                <w:sz w:val="20"/>
                <w:szCs w:val="20"/>
              </w:rPr>
            </w:pPr>
            <w:r w:rsidRPr="006E2A31">
              <w:rPr>
                <w:rFonts w:asciiTheme="minorHAnsi" w:hAnsiTheme="minorHAnsi" w:cs="Arial"/>
                <w:b/>
                <w:sz w:val="20"/>
                <w:szCs w:val="20"/>
              </w:rPr>
              <w:t>Indonesia National Single Window</w:t>
            </w:r>
          </w:p>
          <w:p w:rsidR="001F14EE" w:rsidRPr="006E2A31" w:rsidRDefault="001F14EE" w:rsidP="00F91C53">
            <w:pPr>
              <w:pStyle w:val="NormalWeb"/>
              <w:shd w:val="clear" w:color="auto" w:fill="FFFFFF"/>
              <w:spacing w:before="0" w:beforeAutospacing="0" w:after="0" w:afterAutospacing="0"/>
              <w:rPr>
                <w:rFonts w:asciiTheme="minorHAnsi" w:hAnsiTheme="minorHAnsi" w:cs="Arial"/>
                <w:b/>
                <w:sz w:val="20"/>
                <w:szCs w:val="20"/>
              </w:rPr>
            </w:pPr>
          </w:p>
          <w:p w:rsidR="001F14EE" w:rsidRPr="006E2A31" w:rsidRDefault="001F14EE" w:rsidP="00B217B9">
            <w:pPr>
              <w:shd w:val="clear" w:color="auto" w:fill="FFFFFF"/>
              <w:rPr>
                <w:rFonts w:asciiTheme="minorHAnsi" w:eastAsia="Times New Roman" w:hAnsiTheme="minorHAnsi"/>
                <w:sz w:val="20"/>
                <w:lang w:val="id-ID"/>
              </w:rPr>
            </w:pPr>
            <w:r w:rsidRPr="006E2A31">
              <w:rPr>
                <w:rFonts w:asciiTheme="minorHAnsi" w:eastAsia="Times New Roman" w:hAnsiTheme="minorHAnsi"/>
                <w:sz w:val="20"/>
                <w:lang w:val="en-US"/>
              </w:rPr>
              <w:t>www.insw.go.id </w:t>
            </w:r>
            <w:r w:rsidRPr="006E2A31">
              <w:rPr>
                <w:rFonts w:asciiTheme="minorHAnsi" w:eastAsia="Times New Roman" w:hAnsiTheme="minorHAnsi"/>
                <w:sz w:val="20"/>
                <w:lang w:val="en-US"/>
              </w:rPr>
              <w:br/>
            </w:r>
            <w:r w:rsidRPr="006E2A31">
              <w:rPr>
                <w:rFonts w:asciiTheme="minorHAnsi" w:eastAsia="Times New Roman" w:hAnsiTheme="minorHAnsi"/>
                <w:sz w:val="20"/>
                <w:lang w:val="en-US"/>
              </w:rPr>
              <w:br/>
            </w:r>
            <w:r w:rsidRPr="006E2A31">
              <w:rPr>
                <w:rFonts w:asciiTheme="minorHAnsi" w:hAnsiTheme="minorHAnsi" w:cs="Arial"/>
                <w:b/>
                <w:sz w:val="20"/>
              </w:rPr>
              <w:t>Ministry of Trade of Indonesia</w:t>
            </w:r>
          </w:p>
          <w:p w:rsidR="001F14EE" w:rsidRPr="006E2A31" w:rsidRDefault="001F14EE" w:rsidP="003800C8">
            <w:pPr>
              <w:pStyle w:val="NormalWeb"/>
              <w:shd w:val="clear" w:color="auto" w:fill="FFFFFF"/>
              <w:spacing w:before="0" w:beforeAutospacing="0" w:after="0" w:afterAutospacing="0"/>
              <w:rPr>
                <w:rFonts w:asciiTheme="minorHAnsi" w:hAnsiTheme="minorHAnsi" w:cs="Arial"/>
                <w:sz w:val="20"/>
                <w:szCs w:val="20"/>
              </w:rPr>
            </w:pPr>
          </w:p>
          <w:p w:rsidR="001F14EE" w:rsidRPr="006E2A31" w:rsidRDefault="0009182F" w:rsidP="003968D3">
            <w:pPr>
              <w:pStyle w:val="NormalWeb"/>
              <w:shd w:val="clear" w:color="auto" w:fill="FFFFFF"/>
              <w:spacing w:before="0" w:beforeAutospacing="0" w:after="0" w:afterAutospacing="0"/>
              <w:rPr>
                <w:rFonts w:asciiTheme="minorHAnsi" w:hAnsiTheme="minorHAnsi"/>
                <w:sz w:val="20"/>
                <w:szCs w:val="20"/>
              </w:rPr>
            </w:pPr>
            <w:hyperlink r:id="rId66" w:history="1">
              <w:r w:rsidR="001F14EE" w:rsidRPr="006E2A31">
                <w:rPr>
                  <w:rFonts w:asciiTheme="minorHAnsi" w:hAnsiTheme="minorHAnsi"/>
                  <w:sz w:val="20"/>
                  <w:szCs w:val="20"/>
                </w:rPr>
                <w:t>www.kemendag.go.id</w:t>
              </w:r>
            </w:hyperlink>
          </w:p>
          <w:p w:rsidR="001F14EE" w:rsidRPr="006E2A31" w:rsidRDefault="001F14EE" w:rsidP="003968D3">
            <w:pPr>
              <w:pStyle w:val="NormalWeb"/>
              <w:shd w:val="clear" w:color="auto" w:fill="FFFFFF"/>
              <w:spacing w:before="0" w:beforeAutospacing="0" w:after="0" w:afterAutospacing="0"/>
              <w:rPr>
                <w:rFonts w:asciiTheme="minorHAnsi" w:hAnsiTheme="minorHAnsi" w:cs="Arial"/>
                <w:color w:val="000000"/>
                <w:sz w:val="20"/>
                <w:szCs w:val="20"/>
                <w:lang w:val="en-GB"/>
              </w:rPr>
            </w:pPr>
          </w:p>
          <w:p w:rsidR="001F14EE" w:rsidRPr="006E2A31" w:rsidRDefault="001F14EE" w:rsidP="003968D3">
            <w:pPr>
              <w:shd w:val="clear" w:color="auto" w:fill="FFFFFF"/>
              <w:rPr>
                <w:rFonts w:asciiTheme="minorHAnsi" w:hAnsiTheme="minorHAnsi" w:cs="Arial"/>
                <w:b/>
                <w:sz w:val="20"/>
              </w:rPr>
            </w:pPr>
            <w:r w:rsidRPr="006E2A31">
              <w:rPr>
                <w:rFonts w:asciiTheme="minorHAnsi" w:hAnsiTheme="minorHAnsi" w:cs="Arial"/>
                <w:b/>
                <w:sz w:val="20"/>
              </w:rPr>
              <w:t xml:space="preserve">Coordinating Ministry for Economic Affairs </w:t>
            </w:r>
          </w:p>
          <w:p w:rsidR="001F14EE" w:rsidRPr="006E2A31" w:rsidRDefault="001F14EE" w:rsidP="003968D3">
            <w:pPr>
              <w:shd w:val="clear" w:color="auto" w:fill="FFFFFF"/>
              <w:rPr>
                <w:rFonts w:asciiTheme="minorHAnsi" w:hAnsiTheme="minorHAnsi" w:cs="Arial"/>
                <w:b/>
                <w:sz w:val="20"/>
              </w:rPr>
            </w:pPr>
          </w:p>
          <w:p w:rsidR="001F14EE" w:rsidRPr="006E2A31" w:rsidRDefault="0009182F" w:rsidP="003968D3">
            <w:pPr>
              <w:shd w:val="clear" w:color="auto" w:fill="FFFFFF"/>
              <w:rPr>
                <w:rFonts w:asciiTheme="minorHAnsi" w:hAnsiTheme="minorHAnsi" w:cs="Arial"/>
                <w:b/>
                <w:sz w:val="20"/>
              </w:rPr>
            </w:pPr>
            <w:hyperlink r:id="rId67" w:history="1">
              <w:r w:rsidR="001F14EE" w:rsidRPr="006E2A31">
                <w:rPr>
                  <w:rStyle w:val="Hyperlink"/>
                  <w:rFonts w:asciiTheme="minorHAnsi" w:hAnsiTheme="minorHAnsi" w:cs="Arial"/>
                  <w:b/>
                  <w:sz w:val="20"/>
                </w:rPr>
                <w:t>www.ekon.go.id</w:t>
              </w:r>
            </w:hyperlink>
          </w:p>
          <w:p w:rsidR="001F14EE" w:rsidRPr="006E2A31" w:rsidRDefault="001F14EE" w:rsidP="003968D3">
            <w:pPr>
              <w:shd w:val="clear" w:color="auto" w:fill="FFFFFF"/>
              <w:rPr>
                <w:rFonts w:asciiTheme="minorHAnsi" w:eastAsia="Times New Roman" w:hAnsiTheme="minorHAnsi" w:cs="Arial"/>
                <w:color w:val="000000"/>
                <w:sz w:val="20"/>
                <w:lang w:val="en-GB"/>
              </w:rPr>
            </w:pPr>
          </w:p>
        </w:tc>
        <w:tc>
          <w:tcPr>
            <w:tcW w:w="2898" w:type="dxa"/>
          </w:tcPr>
          <w:p w:rsidR="001F14EE" w:rsidRPr="006E2A31" w:rsidRDefault="001F14EE" w:rsidP="007557C4">
            <w:pPr>
              <w:spacing w:before="120" w:after="120"/>
              <w:jc w:val="both"/>
              <w:rPr>
                <w:rFonts w:asciiTheme="minorHAnsi" w:hAnsiTheme="minorHAnsi" w:cs="Arial"/>
                <w:sz w:val="20"/>
                <w:lang w:val="id-ID"/>
              </w:rPr>
            </w:pPr>
            <w:bookmarkStart w:id="41" w:name="Cell28"/>
            <w:bookmarkEnd w:id="41"/>
          </w:p>
          <w:p w:rsidR="001F14EE" w:rsidRPr="006E2A31" w:rsidRDefault="001F14EE" w:rsidP="007557C4">
            <w:pPr>
              <w:spacing w:before="120" w:after="120"/>
              <w:jc w:val="both"/>
              <w:rPr>
                <w:rFonts w:asciiTheme="minorHAnsi" w:hAnsiTheme="minorHAnsi" w:cs="Arial"/>
                <w:sz w:val="20"/>
                <w:lang w:val="id-ID"/>
              </w:rPr>
            </w:pPr>
          </w:p>
          <w:p w:rsidR="001F14EE" w:rsidRPr="006E2A31" w:rsidRDefault="001F14EE" w:rsidP="007557C4">
            <w:pPr>
              <w:spacing w:before="120" w:after="120"/>
              <w:jc w:val="both"/>
              <w:rPr>
                <w:rFonts w:asciiTheme="minorHAnsi" w:hAnsiTheme="minorHAnsi" w:cs="Arial"/>
                <w:sz w:val="20"/>
                <w:lang w:val="id-ID"/>
              </w:rPr>
            </w:pPr>
          </w:p>
          <w:p w:rsidR="001F14EE" w:rsidRPr="006E2A31" w:rsidRDefault="001F14EE" w:rsidP="007557C4">
            <w:pPr>
              <w:spacing w:before="120" w:after="120"/>
              <w:jc w:val="both"/>
              <w:rPr>
                <w:rFonts w:asciiTheme="minorHAnsi" w:hAnsiTheme="minorHAnsi" w:cs="Arial"/>
                <w:color w:val="808080"/>
                <w:sz w:val="20"/>
                <w:lang w:val="en-US"/>
              </w:rPr>
            </w:pPr>
          </w:p>
        </w:tc>
      </w:tr>
      <w:tr w:rsidR="001F14EE" w:rsidRPr="006E2A31" w:rsidTr="00BC074F">
        <w:tc>
          <w:tcPr>
            <w:tcW w:w="2983" w:type="dxa"/>
            <w:gridSpan w:val="2"/>
          </w:tcPr>
          <w:p w:rsidR="001F14EE" w:rsidRPr="006E2A31" w:rsidRDefault="001F14EE" w:rsidP="0001261C">
            <w:pPr>
              <w:pStyle w:val="Heading9"/>
              <w:rPr>
                <w:rFonts w:asciiTheme="minorHAnsi" w:hAnsiTheme="minorHAnsi"/>
                <w:b w:val="0"/>
                <w:color w:val="808080"/>
                <w:lang w:val="en-US"/>
              </w:rPr>
            </w:pPr>
            <w:r w:rsidRPr="006E2A31">
              <w:rPr>
                <w:rFonts w:asciiTheme="minorHAnsi" w:hAnsiTheme="minorHAnsi"/>
                <w:b w:val="0"/>
                <w:color w:val="808080"/>
                <w:lang w:val="en-US"/>
              </w:rPr>
              <w:lastRenderedPageBreak/>
              <w:t xml:space="preserve">Website for further information:  </w:t>
            </w:r>
          </w:p>
        </w:tc>
        <w:tc>
          <w:tcPr>
            <w:tcW w:w="9072" w:type="dxa"/>
          </w:tcPr>
          <w:p w:rsidR="001F14EE" w:rsidRPr="006E2A31" w:rsidRDefault="001F14EE" w:rsidP="00BC7683">
            <w:pPr>
              <w:pStyle w:val="Heading9"/>
              <w:spacing w:before="120" w:after="120"/>
              <w:rPr>
                <w:rFonts w:asciiTheme="minorHAnsi" w:hAnsiTheme="minorHAnsi" w:cs="Arial"/>
                <w:color w:val="0033CC"/>
                <w:lang w:val="en-US"/>
              </w:rPr>
            </w:pPr>
          </w:p>
        </w:tc>
        <w:tc>
          <w:tcPr>
            <w:tcW w:w="2898" w:type="dxa"/>
          </w:tcPr>
          <w:p w:rsidR="001F14EE" w:rsidRPr="006E2A31" w:rsidRDefault="001F14EE" w:rsidP="0001261C">
            <w:pPr>
              <w:pStyle w:val="Heading9"/>
              <w:rPr>
                <w:rFonts w:asciiTheme="minorHAnsi" w:hAnsiTheme="minorHAnsi"/>
                <w:b w:val="0"/>
                <w:lang w:val="en-US"/>
              </w:rPr>
            </w:pPr>
          </w:p>
        </w:tc>
      </w:tr>
      <w:tr w:rsidR="001F14EE" w:rsidRPr="006E2A31" w:rsidTr="00BC074F">
        <w:tc>
          <w:tcPr>
            <w:tcW w:w="2983" w:type="dxa"/>
            <w:gridSpan w:val="2"/>
          </w:tcPr>
          <w:p w:rsidR="001F14EE" w:rsidRPr="006E2A31" w:rsidRDefault="001F14EE" w:rsidP="0001261C">
            <w:pPr>
              <w:pStyle w:val="Heading9"/>
              <w:rPr>
                <w:rFonts w:asciiTheme="minorHAnsi" w:hAnsiTheme="minorHAnsi"/>
                <w:b w:val="0"/>
                <w:color w:val="808080"/>
                <w:lang w:val="en-US"/>
              </w:rPr>
            </w:pPr>
            <w:r w:rsidRPr="006E2A31">
              <w:rPr>
                <w:rFonts w:asciiTheme="minorHAnsi" w:hAnsiTheme="minorHAnsi"/>
                <w:b w:val="0"/>
                <w:color w:val="808080"/>
                <w:lang w:val="en-US"/>
              </w:rPr>
              <w:t>Contact point for further details:</w:t>
            </w:r>
          </w:p>
        </w:tc>
        <w:tc>
          <w:tcPr>
            <w:tcW w:w="9072" w:type="dxa"/>
          </w:tcPr>
          <w:p w:rsidR="001F14EE" w:rsidRPr="006E2A31" w:rsidRDefault="001F14EE" w:rsidP="003800C8">
            <w:pPr>
              <w:pStyle w:val="NormalWeb"/>
              <w:shd w:val="clear" w:color="auto" w:fill="FFFFFF"/>
              <w:spacing w:before="0" w:beforeAutospacing="0" w:after="0" w:afterAutospacing="0"/>
              <w:rPr>
                <w:rFonts w:asciiTheme="minorHAnsi" w:hAnsiTheme="minorHAnsi" w:cs="Arial"/>
                <w:sz w:val="20"/>
                <w:szCs w:val="20"/>
              </w:rPr>
            </w:pPr>
            <w:r w:rsidRPr="006E2A31">
              <w:rPr>
                <w:rFonts w:asciiTheme="minorHAnsi" w:hAnsiTheme="minorHAnsi" w:cs="Arial"/>
                <w:sz w:val="20"/>
                <w:szCs w:val="20"/>
              </w:rPr>
              <w:t>Sub Directorate Statistical Promotion and Services</w:t>
            </w:r>
            <w:r w:rsidRPr="006E2A31">
              <w:rPr>
                <w:rFonts w:asciiTheme="minorHAnsi" w:hAnsiTheme="minorHAnsi" w:cs="Arial"/>
                <w:sz w:val="20"/>
                <w:szCs w:val="20"/>
              </w:rPr>
              <w:br/>
              <w:t>Statistics Indonesia (BPS)</w:t>
            </w:r>
            <w:r w:rsidRPr="006E2A31">
              <w:rPr>
                <w:rFonts w:asciiTheme="minorHAnsi" w:hAnsiTheme="minorHAnsi" w:cs="Arial"/>
                <w:sz w:val="20"/>
                <w:szCs w:val="20"/>
              </w:rPr>
              <w:br/>
              <w:t>Jl. Dr. Sutomo No. 6-8, Jakarta 10710, Indonesia</w:t>
            </w:r>
          </w:p>
          <w:p w:rsidR="001F14EE" w:rsidRPr="006E2A31" w:rsidRDefault="001F14EE" w:rsidP="003800C8">
            <w:pPr>
              <w:pStyle w:val="teks"/>
              <w:shd w:val="clear" w:color="auto" w:fill="FFFFFF"/>
              <w:spacing w:before="0" w:beforeAutospacing="0" w:after="0" w:afterAutospacing="0"/>
              <w:rPr>
                <w:rFonts w:asciiTheme="minorHAnsi" w:hAnsiTheme="minorHAnsi" w:cs="Arial"/>
                <w:sz w:val="20"/>
                <w:szCs w:val="20"/>
              </w:rPr>
            </w:pPr>
            <w:r w:rsidRPr="006E2A31">
              <w:rPr>
                <w:rFonts w:asciiTheme="minorHAnsi" w:hAnsiTheme="minorHAnsi" w:cs="Arial"/>
                <w:sz w:val="20"/>
                <w:szCs w:val="20"/>
              </w:rPr>
              <w:t>Telp: +62 21 350-7057 , ( +62 21 381-0291 ext. 3230 )</w:t>
            </w:r>
            <w:r w:rsidRPr="006E2A31">
              <w:rPr>
                <w:rFonts w:asciiTheme="minorHAnsi" w:hAnsiTheme="minorHAnsi" w:cs="Arial"/>
                <w:sz w:val="20"/>
                <w:szCs w:val="20"/>
              </w:rPr>
              <w:br/>
              <w:t>Fax: +62 21 386-3740</w:t>
            </w:r>
          </w:p>
          <w:p w:rsidR="001F14EE" w:rsidRPr="006E2A31" w:rsidRDefault="001F14EE" w:rsidP="0001261C">
            <w:pPr>
              <w:pStyle w:val="Heading9"/>
              <w:rPr>
                <w:rFonts w:asciiTheme="minorHAnsi" w:hAnsiTheme="minorHAnsi"/>
                <w:b w:val="0"/>
                <w:i w:val="0"/>
                <w:lang w:val="en-US"/>
              </w:rPr>
            </w:pPr>
          </w:p>
          <w:p w:rsidR="001F14EE" w:rsidRPr="006E2A31" w:rsidRDefault="001F14EE" w:rsidP="00A16FAD">
            <w:pPr>
              <w:rPr>
                <w:rFonts w:asciiTheme="minorHAnsi" w:hAnsiTheme="minorHAnsi" w:cs="Arial"/>
                <w:sz w:val="20"/>
                <w:shd w:val="clear" w:color="auto" w:fill="FFFFFF"/>
              </w:rPr>
            </w:pPr>
            <w:r w:rsidRPr="006E2A31">
              <w:rPr>
                <w:rFonts w:asciiTheme="minorHAnsi" w:hAnsiTheme="minorHAnsi" w:cs="Arial"/>
                <w:sz w:val="20"/>
                <w:shd w:val="clear" w:color="auto" w:fill="FFFFFF"/>
              </w:rPr>
              <w:t>Public Relations Center of Indonesia’ s Ministry of Trade</w:t>
            </w:r>
          </w:p>
          <w:p w:rsidR="001F14EE" w:rsidRPr="006E2A31" w:rsidRDefault="001F14EE" w:rsidP="00A16FAD">
            <w:pPr>
              <w:rPr>
                <w:rFonts w:asciiTheme="minorHAnsi" w:hAnsiTheme="minorHAnsi" w:cs="Arial"/>
                <w:sz w:val="20"/>
                <w:shd w:val="clear" w:color="auto" w:fill="FFFFFF"/>
              </w:rPr>
            </w:pPr>
            <w:r w:rsidRPr="006E2A31">
              <w:rPr>
                <w:rFonts w:asciiTheme="minorHAnsi" w:hAnsiTheme="minorHAnsi" w:cs="Arial"/>
                <w:sz w:val="20"/>
                <w:shd w:val="clear" w:color="auto" w:fill="FFFFFF"/>
              </w:rPr>
              <w:t>Building I,  2</w:t>
            </w:r>
            <w:r w:rsidRPr="006E2A31">
              <w:rPr>
                <w:rFonts w:asciiTheme="minorHAnsi" w:hAnsiTheme="minorHAnsi" w:cs="Arial"/>
                <w:sz w:val="20"/>
                <w:shd w:val="clear" w:color="auto" w:fill="FFFFFF"/>
                <w:vertAlign w:val="superscript"/>
              </w:rPr>
              <w:t>nd</w:t>
            </w:r>
            <w:r w:rsidRPr="006E2A31">
              <w:rPr>
                <w:rFonts w:asciiTheme="minorHAnsi" w:hAnsiTheme="minorHAnsi" w:cs="Arial"/>
                <w:sz w:val="20"/>
                <w:shd w:val="clear" w:color="auto" w:fill="FFFFFF"/>
              </w:rPr>
              <w:t xml:space="preserve"> Floor, Jl. M. I. Ridwan Rais No. 5 Jakarta Pusat 10110</w:t>
            </w:r>
            <w:r w:rsidRPr="006E2A31">
              <w:rPr>
                <w:rFonts w:asciiTheme="minorHAnsi" w:hAnsiTheme="minorHAnsi" w:cs="Arial"/>
                <w:sz w:val="20"/>
              </w:rPr>
              <w:br/>
            </w:r>
            <w:r w:rsidRPr="006E2A31">
              <w:rPr>
                <w:rFonts w:asciiTheme="minorHAnsi" w:hAnsiTheme="minorHAnsi" w:cs="Arial"/>
                <w:sz w:val="20"/>
                <w:shd w:val="clear" w:color="auto" w:fill="FFFFFF"/>
              </w:rPr>
              <w:t>Ph : (021) 3860371, (021) 3858171 ext. 1321</w:t>
            </w:r>
            <w:r w:rsidRPr="006E2A31">
              <w:rPr>
                <w:rFonts w:asciiTheme="minorHAnsi" w:hAnsiTheme="minorHAnsi" w:cs="Arial"/>
                <w:sz w:val="20"/>
              </w:rPr>
              <w:br/>
            </w:r>
            <w:r w:rsidRPr="006E2A31">
              <w:rPr>
                <w:rFonts w:asciiTheme="minorHAnsi" w:hAnsiTheme="minorHAnsi" w:cs="Arial"/>
                <w:sz w:val="20"/>
                <w:shd w:val="clear" w:color="auto" w:fill="FFFFFF"/>
              </w:rPr>
              <w:t>Fax: (021) 3508711</w:t>
            </w:r>
          </w:p>
          <w:p w:rsidR="001F14EE" w:rsidRPr="006E2A31" w:rsidRDefault="001F14EE" w:rsidP="00A16FAD">
            <w:pPr>
              <w:rPr>
                <w:rFonts w:asciiTheme="minorHAnsi" w:hAnsiTheme="minorHAnsi"/>
                <w:sz w:val="20"/>
                <w:lang w:val="en-GB"/>
              </w:rPr>
            </w:pPr>
          </w:p>
          <w:p w:rsidR="001F14EE" w:rsidRPr="006E2A31" w:rsidRDefault="001F14EE" w:rsidP="00A16FAD">
            <w:pPr>
              <w:rPr>
                <w:rFonts w:asciiTheme="minorHAnsi" w:hAnsiTheme="minorHAnsi" w:cs="Arial"/>
                <w:sz w:val="20"/>
                <w:shd w:val="clear" w:color="auto" w:fill="FFFFFF"/>
              </w:rPr>
            </w:pPr>
            <w:r w:rsidRPr="006E2A31">
              <w:rPr>
                <w:rFonts w:asciiTheme="minorHAnsi" w:hAnsiTheme="minorHAnsi" w:cs="Arial"/>
                <w:sz w:val="20"/>
                <w:shd w:val="clear" w:color="auto" w:fill="FFFFFF"/>
              </w:rPr>
              <w:t xml:space="preserve">Bureau of Law and Public Relation   </w:t>
            </w:r>
          </w:p>
          <w:p w:rsidR="001F14EE" w:rsidRPr="006E2A31" w:rsidRDefault="001F14EE" w:rsidP="00A16FAD">
            <w:pPr>
              <w:rPr>
                <w:rFonts w:asciiTheme="minorHAnsi" w:hAnsiTheme="minorHAnsi" w:cs="Arial"/>
                <w:sz w:val="20"/>
                <w:shd w:val="clear" w:color="auto" w:fill="FFFFFF"/>
              </w:rPr>
            </w:pPr>
            <w:r w:rsidRPr="006E2A31">
              <w:rPr>
                <w:rFonts w:asciiTheme="minorHAnsi" w:hAnsiTheme="minorHAnsi" w:cs="Arial"/>
                <w:sz w:val="20"/>
                <w:shd w:val="clear" w:color="auto" w:fill="FFFFFF"/>
              </w:rPr>
              <w:t xml:space="preserve">A.A. Maramis II Building </w:t>
            </w:r>
          </w:p>
          <w:p w:rsidR="001F14EE" w:rsidRPr="006E2A31" w:rsidRDefault="001F14EE" w:rsidP="00A16FAD">
            <w:pPr>
              <w:rPr>
                <w:rFonts w:asciiTheme="minorHAnsi" w:hAnsiTheme="minorHAnsi" w:cs="Arial"/>
                <w:sz w:val="20"/>
                <w:shd w:val="clear" w:color="auto" w:fill="FFFFFF"/>
              </w:rPr>
            </w:pPr>
            <w:r w:rsidRPr="006E2A31">
              <w:rPr>
                <w:rFonts w:asciiTheme="minorHAnsi" w:hAnsiTheme="minorHAnsi" w:cs="Arial"/>
                <w:sz w:val="20"/>
                <w:shd w:val="clear" w:color="auto" w:fill="FFFFFF"/>
              </w:rPr>
              <w:t xml:space="preserve">Jln. Lapangan Banteng Timur no. 2-4 Jakarta Pusat 10710 </w:t>
            </w:r>
          </w:p>
          <w:p w:rsidR="001F14EE" w:rsidRPr="006E2A31" w:rsidRDefault="001F14EE" w:rsidP="00A16FAD">
            <w:pPr>
              <w:rPr>
                <w:rFonts w:asciiTheme="minorHAnsi" w:hAnsiTheme="minorHAnsi" w:cs="Arial"/>
                <w:sz w:val="20"/>
                <w:shd w:val="clear" w:color="auto" w:fill="FFFFFF"/>
              </w:rPr>
            </w:pPr>
            <w:r w:rsidRPr="006E2A31">
              <w:rPr>
                <w:rFonts w:asciiTheme="minorHAnsi" w:hAnsiTheme="minorHAnsi" w:cs="Arial"/>
                <w:sz w:val="20"/>
                <w:shd w:val="clear" w:color="auto" w:fill="FFFFFF"/>
              </w:rPr>
              <w:t>Ph. +62 21 3521835</w:t>
            </w:r>
          </w:p>
          <w:p w:rsidR="001F14EE" w:rsidRPr="006E2A31" w:rsidRDefault="001F14EE" w:rsidP="00A16FAD">
            <w:pPr>
              <w:rPr>
                <w:rFonts w:asciiTheme="minorHAnsi" w:hAnsiTheme="minorHAnsi"/>
                <w:sz w:val="20"/>
                <w:lang w:val="en-GB"/>
              </w:rPr>
            </w:pPr>
          </w:p>
        </w:tc>
        <w:tc>
          <w:tcPr>
            <w:tcW w:w="2898" w:type="dxa"/>
          </w:tcPr>
          <w:p w:rsidR="001F14EE" w:rsidRPr="006E2A31" w:rsidRDefault="001F14EE" w:rsidP="0001261C">
            <w:pPr>
              <w:pStyle w:val="Heading9"/>
              <w:rPr>
                <w:rFonts w:asciiTheme="minorHAnsi" w:hAnsiTheme="minorHAnsi"/>
                <w:b w:val="0"/>
                <w:lang w:val="en-US"/>
              </w:rPr>
            </w:pPr>
          </w:p>
        </w:tc>
      </w:tr>
      <w:tr w:rsidR="001F14EE" w:rsidRPr="006E2A31" w:rsidTr="00BC074F">
        <w:tc>
          <w:tcPr>
            <w:tcW w:w="2983" w:type="dxa"/>
            <w:gridSpan w:val="2"/>
          </w:tcPr>
          <w:p w:rsidR="001F14EE" w:rsidRPr="006E2A31" w:rsidRDefault="001F14EE">
            <w:pPr>
              <w:rPr>
                <w:rFonts w:asciiTheme="minorHAnsi" w:hAnsiTheme="minorHAnsi"/>
                <w:b/>
                <w:i/>
                <w:sz w:val="20"/>
                <w:lang w:val="en-US"/>
              </w:rPr>
            </w:pPr>
            <w:bookmarkStart w:id="42" w:name="Row16"/>
            <w:r w:rsidRPr="006E2A31">
              <w:rPr>
                <w:rFonts w:asciiTheme="minorHAnsi" w:hAnsiTheme="minorHAnsi"/>
                <w:b/>
                <w:i/>
                <w:sz w:val="20"/>
                <w:lang w:val="en-US"/>
              </w:rPr>
              <w:t>Transparency</w:t>
            </w:r>
            <w:bookmarkEnd w:id="42"/>
          </w:p>
          <w:p w:rsidR="001F14EE" w:rsidRPr="006E2A31" w:rsidRDefault="001F14EE">
            <w:pPr>
              <w:rPr>
                <w:rFonts w:asciiTheme="minorHAnsi" w:hAnsiTheme="minorHAnsi"/>
                <w:b/>
                <w:i/>
                <w:sz w:val="20"/>
                <w:lang w:val="en-US"/>
              </w:rPr>
            </w:pPr>
          </w:p>
        </w:tc>
        <w:tc>
          <w:tcPr>
            <w:tcW w:w="9072" w:type="dxa"/>
          </w:tcPr>
          <w:p w:rsidR="001F14EE" w:rsidRPr="006E2A31" w:rsidRDefault="001F14EE" w:rsidP="00F20227">
            <w:pPr>
              <w:rPr>
                <w:rFonts w:asciiTheme="minorHAnsi" w:hAnsiTheme="minorHAnsi" w:cs="Calibri"/>
                <w:b/>
                <w:sz w:val="20"/>
              </w:rPr>
            </w:pPr>
            <w:bookmarkStart w:id="43" w:name="Cell31"/>
            <w:bookmarkEnd w:id="43"/>
            <w:r w:rsidRPr="006E2A31">
              <w:rPr>
                <w:rFonts w:asciiTheme="minorHAnsi" w:hAnsiTheme="minorHAnsi" w:cs="Calibri"/>
                <w:b/>
                <w:sz w:val="20"/>
              </w:rPr>
              <w:t>Enforcing the Public Access to Information Law</w:t>
            </w:r>
          </w:p>
          <w:p w:rsidR="001F14EE" w:rsidRPr="006E2A31" w:rsidRDefault="001F14EE" w:rsidP="00F20227">
            <w:pPr>
              <w:rPr>
                <w:rFonts w:asciiTheme="minorHAnsi" w:hAnsiTheme="minorHAnsi" w:cs="Calibri"/>
                <w:sz w:val="20"/>
              </w:rPr>
            </w:pPr>
          </w:p>
          <w:p w:rsidR="001F14EE" w:rsidRPr="006E2A31" w:rsidRDefault="00741168" w:rsidP="00F20227">
            <w:pPr>
              <w:rPr>
                <w:rFonts w:asciiTheme="minorHAnsi" w:hAnsiTheme="minorHAnsi" w:cs="Calibri"/>
                <w:sz w:val="20"/>
              </w:rPr>
            </w:pPr>
            <w:r>
              <w:rPr>
                <w:rFonts w:asciiTheme="minorHAnsi" w:hAnsiTheme="minorHAnsi" w:cs="Arial"/>
                <w:color w:val="000000"/>
                <w:sz w:val="20"/>
              </w:rPr>
              <w:t>As in 2014</w:t>
            </w:r>
            <w:r w:rsidRPr="006E2A31">
              <w:rPr>
                <w:rFonts w:asciiTheme="minorHAnsi" w:hAnsiTheme="minorHAnsi" w:cs="Arial"/>
                <w:color w:val="000000"/>
                <w:sz w:val="20"/>
              </w:rPr>
              <w:t xml:space="preserve"> IAP</w:t>
            </w:r>
          </w:p>
          <w:p w:rsidR="001F14EE" w:rsidRPr="006E2A31" w:rsidRDefault="001F14EE" w:rsidP="00F20227">
            <w:pPr>
              <w:rPr>
                <w:rFonts w:asciiTheme="minorHAnsi" w:hAnsiTheme="minorHAnsi" w:cs="Calibri"/>
                <w:sz w:val="20"/>
              </w:rPr>
            </w:pPr>
          </w:p>
          <w:p w:rsidR="001F14EE" w:rsidRPr="006E2A31" w:rsidRDefault="001F14EE" w:rsidP="00F20227">
            <w:pPr>
              <w:rPr>
                <w:rFonts w:asciiTheme="minorHAnsi" w:hAnsiTheme="minorHAnsi" w:cs="Calibri"/>
                <w:b/>
                <w:sz w:val="20"/>
              </w:rPr>
            </w:pPr>
            <w:r w:rsidRPr="006E2A31">
              <w:rPr>
                <w:rFonts w:asciiTheme="minorHAnsi" w:hAnsiTheme="minorHAnsi" w:cs="Calibri"/>
                <w:b/>
                <w:sz w:val="20"/>
              </w:rPr>
              <w:t>Clean Election Campaigns and Programs</w:t>
            </w:r>
          </w:p>
          <w:p w:rsidR="001F14EE" w:rsidRPr="006E2A31" w:rsidRDefault="001F14EE" w:rsidP="00F20227">
            <w:pPr>
              <w:rPr>
                <w:rFonts w:asciiTheme="minorHAnsi" w:hAnsiTheme="minorHAnsi" w:cs="Calibri"/>
                <w:b/>
                <w:sz w:val="20"/>
              </w:rPr>
            </w:pPr>
          </w:p>
          <w:p w:rsidR="001F14EE" w:rsidRPr="00741168" w:rsidRDefault="00741168" w:rsidP="00741168">
            <w:pPr>
              <w:rPr>
                <w:rFonts w:asciiTheme="minorHAnsi" w:hAnsiTheme="minorHAnsi" w:cs="Calibri"/>
                <w:sz w:val="20"/>
              </w:rPr>
            </w:pPr>
            <w:r w:rsidRPr="00741168">
              <w:rPr>
                <w:rFonts w:asciiTheme="minorHAnsi" w:hAnsiTheme="minorHAnsi" w:cs="Arial"/>
                <w:color w:val="000000"/>
                <w:sz w:val="20"/>
              </w:rPr>
              <w:t>As in 2014 IAP</w:t>
            </w:r>
          </w:p>
          <w:p w:rsidR="001F14EE" w:rsidRPr="006E2A31" w:rsidRDefault="001F14EE" w:rsidP="00F20227">
            <w:pPr>
              <w:rPr>
                <w:rFonts w:asciiTheme="minorHAnsi" w:hAnsiTheme="minorHAnsi" w:cs="Calibri"/>
                <w:sz w:val="20"/>
              </w:rPr>
            </w:pPr>
          </w:p>
          <w:p w:rsidR="001F14EE" w:rsidRDefault="001F14EE" w:rsidP="00F20227">
            <w:pPr>
              <w:rPr>
                <w:rFonts w:asciiTheme="minorHAnsi" w:hAnsiTheme="minorHAnsi" w:cs="Calibri"/>
                <w:b/>
                <w:sz w:val="20"/>
              </w:rPr>
            </w:pPr>
            <w:r w:rsidRPr="006E2A31">
              <w:rPr>
                <w:rFonts w:asciiTheme="minorHAnsi" w:hAnsiTheme="minorHAnsi" w:cs="Calibri"/>
                <w:b/>
                <w:sz w:val="20"/>
              </w:rPr>
              <w:t>Anti Grafts Measures</w:t>
            </w:r>
          </w:p>
          <w:p w:rsidR="00741168" w:rsidRPr="006E2A31" w:rsidRDefault="00741168" w:rsidP="00F20227">
            <w:pPr>
              <w:rPr>
                <w:rFonts w:asciiTheme="minorHAnsi" w:hAnsiTheme="minorHAnsi" w:cs="Calibri"/>
                <w:b/>
                <w:sz w:val="20"/>
              </w:rPr>
            </w:pPr>
          </w:p>
          <w:p w:rsidR="001F14EE" w:rsidRPr="006E2A31" w:rsidRDefault="00741168" w:rsidP="00F20227">
            <w:pPr>
              <w:rPr>
                <w:rFonts w:asciiTheme="minorHAnsi" w:hAnsiTheme="minorHAnsi" w:cs="Calibri"/>
                <w:sz w:val="20"/>
              </w:rPr>
            </w:pPr>
            <w:r>
              <w:rPr>
                <w:rFonts w:asciiTheme="minorHAnsi" w:hAnsiTheme="minorHAnsi" w:cs="Arial"/>
                <w:color w:val="000000"/>
                <w:sz w:val="20"/>
              </w:rPr>
              <w:t>As in 2014</w:t>
            </w:r>
            <w:r w:rsidRPr="006E2A31">
              <w:rPr>
                <w:rFonts w:asciiTheme="minorHAnsi" w:hAnsiTheme="minorHAnsi" w:cs="Arial"/>
                <w:color w:val="000000"/>
                <w:sz w:val="20"/>
              </w:rPr>
              <w:t xml:space="preserve"> IAP</w:t>
            </w:r>
          </w:p>
          <w:p w:rsidR="001F14EE" w:rsidRPr="006E2A31" w:rsidRDefault="001F14EE" w:rsidP="00F20227">
            <w:pPr>
              <w:rPr>
                <w:rFonts w:asciiTheme="minorHAnsi" w:hAnsiTheme="minorHAnsi" w:cs="Calibri"/>
                <w:sz w:val="20"/>
              </w:rPr>
            </w:pPr>
            <w:r w:rsidRPr="006E2A31">
              <w:rPr>
                <w:rFonts w:asciiTheme="minorHAnsi" w:hAnsiTheme="minorHAnsi" w:cs="Calibri"/>
                <w:sz w:val="20"/>
              </w:rPr>
              <w:t xml:space="preserve"> </w:t>
            </w:r>
          </w:p>
          <w:p w:rsidR="001F14EE" w:rsidRDefault="001F14EE" w:rsidP="00F20227">
            <w:pPr>
              <w:rPr>
                <w:rFonts w:asciiTheme="minorHAnsi" w:hAnsiTheme="minorHAnsi" w:cs="Calibri"/>
                <w:b/>
                <w:sz w:val="20"/>
              </w:rPr>
            </w:pPr>
            <w:r w:rsidRPr="006E2A31">
              <w:rPr>
                <w:rFonts w:asciiTheme="minorHAnsi" w:hAnsiTheme="minorHAnsi" w:cs="Calibri"/>
                <w:b/>
                <w:sz w:val="20"/>
              </w:rPr>
              <w:t>Integrity and Transparancy in the Judicial System</w:t>
            </w:r>
          </w:p>
          <w:p w:rsidR="00741168" w:rsidRPr="006E2A31" w:rsidRDefault="00741168" w:rsidP="00F20227">
            <w:pPr>
              <w:rPr>
                <w:rFonts w:asciiTheme="minorHAnsi" w:hAnsiTheme="minorHAnsi" w:cs="Calibri"/>
                <w:b/>
                <w:sz w:val="20"/>
              </w:rPr>
            </w:pPr>
          </w:p>
          <w:p w:rsidR="001F14EE" w:rsidRPr="006E2A31" w:rsidRDefault="00741168" w:rsidP="00F20227">
            <w:pPr>
              <w:rPr>
                <w:rFonts w:asciiTheme="minorHAnsi" w:hAnsiTheme="minorHAnsi" w:cs="Calibri"/>
                <w:sz w:val="20"/>
              </w:rPr>
            </w:pPr>
            <w:r>
              <w:rPr>
                <w:rFonts w:asciiTheme="minorHAnsi" w:hAnsiTheme="minorHAnsi" w:cs="Arial"/>
                <w:color w:val="000000"/>
                <w:sz w:val="20"/>
              </w:rPr>
              <w:t>As in 2014</w:t>
            </w:r>
            <w:r w:rsidRPr="006E2A31">
              <w:rPr>
                <w:rFonts w:asciiTheme="minorHAnsi" w:hAnsiTheme="minorHAnsi" w:cs="Arial"/>
                <w:color w:val="000000"/>
                <w:sz w:val="20"/>
              </w:rPr>
              <w:t xml:space="preserve"> IAP</w:t>
            </w:r>
          </w:p>
          <w:p w:rsidR="001F14EE" w:rsidRPr="006E2A31" w:rsidRDefault="001F14EE" w:rsidP="00F20227">
            <w:pPr>
              <w:rPr>
                <w:rFonts w:asciiTheme="minorHAnsi" w:hAnsiTheme="minorHAnsi" w:cs="Calibri"/>
                <w:sz w:val="20"/>
              </w:rPr>
            </w:pPr>
          </w:p>
          <w:p w:rsidR="001F14EE" w:rsidRDefault="001F14EE" w:rsidP="00F20227">
            <w:pPr>
              <w:rPr>
                <w:rFonts w:asciiTheme="minorHAnsi" w:hAnsiTheme="minorHAnsi" w:cs="Calibri"/>
                <w:b/>
                <w:sz w:val="20"/>
                <w:lang w:val="en-US"/>
              </w:rPr>
            </w:pPr>
            <w:r w:rsidRPr="006E2A31">
              <w:rPr>
                <w:rFonts w:asciiTheme="minorHAnsi" w:hAnsiTheme="minorHAnsi" w:cs="Calibri"/>
                <w:b/>
                <w:sz w:val="20"/>
                <w:lang w:val="en-US"/>
              </w:rPr>
              <w:t>Anti-corruption Prevention and Enforcement Policies and Practices</w:t>
            </w:r>
          </w:p>
          <w:p w:rsidR="00741168" w:rsidRPr="006E2A31" w:rsidRDefault="00741168" w:rsidP="00F20227">
            <w:pPr>
              <w:rPr>
                <w:rFonts w:asciiTheme="minorHAnsi" w:hAnsiTheme="minorHAnsi" w:cs="Calibri"/>
                <w:b/>
                <w:sz w:val="20"/>
              </w:rPr>
            </w:pPr>
          </w:p>
          <w:p w:rsidR="001F14EE" w:rsidRPr="006E2A31" w:rsidRDefault="00741168" w:rsidP="00741168">
            <w:pPr>
              <w:pStyle w:val="TableSubjects"/>
              <w:numPr>
                <w:ilvl w:val="0"/>
                <w:numId w:val="0"/>
              </w:numPr>
              <w:rPr>
                <w:rFonts w:asciiTheme="minorHAnsi" w:eastAsia="PMingLiU" w:hAnsiTheme="minorHAnsi" w:cs="Calibri"/>
                <w:lang w:eastAsia="en-US"/>
              </w:rPr>
            </w:pPr>
            <w:r>
              <w:rPr>
                <w:rFonts w:asciiTheme="minorHAnsi" w:hAnsiTheme="minorHAnsi"/>
                <w:color w:val="000000"/>
              </w:rPr>
              <w:t>As in 2014</w:t>
            </w:r>
            <w:r w:rsidRPr="006E2A31">
              <w:rPr>
                <w:rFonts w:asciiTheme="minorHAnsi" w:hAnsiTheme="minorHAnsi"/>
                <w:color w:val="000000"/>
              </w:rPr>
              <w:t xml:space="preserve"> IAP</w:t>
            </w:r>
            <w:r w:rsidR="001F14EE" w:rsidRPr="006E2A31">
              <w:rPr>
                <w:rFonts w:asciiTheme="minorHAnsi" w:eastAsia="PMingLiU" w:hAnsiTheme="minorHAnsi" w:cs="Calibri"/>
                <w:lang w:eastAsia="en-US"/>
              </w:rPr>
              <w:t xml:space="preserve"> </w:t>
            </w:r>
          </w:p>
          <w:p w:rsidR="001F14EE" w:rsidRPr="006E2A31" w:rsidRDefault="001F14EE" w:rsidP="00F20227">
            <w:pPr>
              <w:rPr>
                <w:rFonts w:asciiTheme="minorHAnsi" w:hAnsiTheme="minorHAnsi" w:cs="Calibri"/>
                <w:sz w:val="20"/>
              </w:rPr>
            </w:pPr>
          </w:p>
        </w:tc>
        <w:tc>
          <w:tcPr>
            <w:tcW w:w="2898" w:type="dxa"/>
          </w:tcPr>
          <w:p w:rsidR="001F14EE" w:rsidRPr="006E2A31" w:rsidRDefault="001F14EE" w:rsidP="00F20227">
            <w:pPr>
              <w:pStyle w:val="ListParagraph"/>
              <w:ind w:left="360"/>
              <w:rPr>
                <w:rFonts w:asciiTheme="minorHAnsi" w:hAnsiTheme="minorHAnsi" w:cs="Calibri"/>
                <w:sz w:val="20"/>
                <w:szCs w:val="20"/>
              </w:rPr>
            </w:pPr>
          </w:p>
        </w:tc>
      </w:tr>
      <w:tr w:rsidR="001F14EE" w:rsidRPr="006E2A31" w:rsidTr="00BC074F">
        <w:tc>
          <w:tcPr>
            <w:tcW w:w="2983" w:type="dxa"/>
            <w:gridSpan w:val="2"/>
          </w:tcPr>
          <w:p w:rsidR="001F14EE" w:rsidRPr="006E2A31" w:rsidRDefault="001F14EE" w:rsidP="0001261C">
            <w:pPr>
              <w:pStyle w:val="Heading9"/>
              <w:rPr>
                <w:rFonts w:asciiTheme="minorHAnsi" w:hAnsiTheme="minorHAnsi"/>
                <w:b w:val="0"/>
                <w:color w:val="808080"/>
                <w:lang w:val="en-US"/>
              </w:rPr>
            </w:pPr>
            <w:r w:rsidRPr="006E2A31">
              <w:rPr>
                <w:rFonts w:asciiTheme="minorHAnsi" w:hAnsiTheme="minorHAnsi"/>
                <w:b w:val="0"/>
                <w:color w:val="808080"/>
                <w:lang w:val="en-US"/>
              </w:rPr>
              <w:t xml:space="preserve">Website for further information:  </w:t>
            </w:r>
          </w:p>
        </w:tc>
        <w:tc>
          <w:tcPr>
            <w:tcW w:w="9072" w:type="dxa"/>
          </w:tcPr>
          <w:p w:rsidR="001F14EE" w:rsidRPr="006E2A31" w:rsidRDefault="0009182F" w:rsidP="005F5E67">
            <w:pPr>
              <w:pStyle w:val="Heading9"/>
              <w:rPr>
                <w:rFonts w:asciiTheme="minorHAnsi" w:hAnsiTheme="minorHAnsi"/>
                <w:b w:val="0"/>
                <w:lang w:val="id-ID"/>
              </w:rPr>
            </w:pPr>
            <w:hyperlink r:id="rId68" w:history="1">
              <w:r w:rsidR="001F14EE" w:rsidRPr="006E2A31">
                <w:rPr>
                  <w:rStyle w:val="Hyperlink"/>
                  <w:rFonts w:asciiTheme="minorHAnsi" w:hAnsiTheme="minorHAnsi" w:cs="Calibri"/>
                  <w:b w:val="0"/>
                </w:rPr>
                <w:t>http://kpk.go.id/id/</w:t>
              </w:r>
            </w:hyperlink>
            <w:r w:rsidR="001F14EE" w:rsidRPr="006E2A31">
              <w:rPr>
                <w:rFonts w:asciiTheme="minorHAnsi" w:hAnsiTheme="minorHAnsi" w:cs="Calibri"/>
                <w:b w:val="0"/>
                <w:lang w:val="id-ID"/>
              </w:rPr>
              <w:t xml:space="preserve"> </w:t>
            </w:r>
          </w:p>
        </w:tc>
        <w:tc>
          <w:tcPr>
            <w:tcW w:w="2898" w:type="dxa"/>
          </w:tcPr>
          <w:p w:rsidR="001F14EE" w:rsidRPr="006E2A31" w:rsidRDefault="001F14EE" w:rsidP="0001261C">
            <w:pPr>
              <w:pStyle w:val="Heading9"/>
              <w:rPr>
                <w:rFonts w:asciiTheme="minorHAnsi" w:hAnsiTheme="minorHAnsi"/>
                <w:b w:val="0"/>
                <w:lang w:val="en-US"/>
              </w:rPr>
            </w:pPr>
          </w:p>
        </w:tc>
      </w:tr>
      <w:tr w:rsidR="001F14EE" w:rsidRPr="006E2A31" w:rsidTr="00BC074F">
        <w:tc>
          <w:tcPr>
            <w:tcW w:w="2983" w:type="dxa"/>
            <w:gridSpan w:val="2"/>
          </w:tcPr>
          <w:p w:rsidR="001F14EE" w:rsidRPr="006E2A31" w:rsidRDefault="001F14EE" w:rsidP="0001261C">
            <w:pPr>
              <w:pStyle w:val="Heading9"/>
              <w:rPr>
                <w:rFonts w:asciiTheme="minorHAnsi" w:hAnsiTheme="minorHAnsi"/>
                <w:b w:val="0"/>
                <w:color w:val="808080"/>
                <w:lang w:val="en-US"/>
              </w:rPr>
            </w:pPr>
            <w:r w:rsidRPr="006E2A31">
              <w:rPr>
                <w:rFonts w:asciiTheme="minorHAnsi" w:hAnsiTheme="minorHAnsi"/>
                <w:b w:val="0"/>
                <w:color w:val="808080"/>
                <w:lang w:val="en-US"/>
              </w:rPr>
              <w:t>Contact point for further details:</w:t>
            </w:r>
          </w:p>
        </w:tc>
        <w:tc>
          <w:tcPr>
            <w:tcW w:w="9072" w:type="dxa"/>
          </w:tcPr>
          <w:p w:rsidR="001F14EE" w:rsidRPr="006E2A31" w:rsidRDefault="001F14EE" w:rsidP="00277283">
            <w:pPr>
              <w:pStyle w:val="ListParagraph"/>
              <w:ind w:left="0"/>
              <w:rPr>
                <w:rFonts w:asciiTheme="minorHAnsi" w:hAnsiTheme="minorHAnsi"/>
                <w:sz w:val="20"/>
                <w:szCs w:val="20"/>
                <w:lang w:eastAsia="id-ID"/>
              </w:rPr>
            </w:pPr>
            <w:r w:rsidRPr="006E2A31">
              <w:rPr>
                <w:rFonts w:asciiTheme="minorHAnsi" w:hAnsiTheme="minorHAnsi" w:cs="Calibri"/>
                <w:sz w:val="20"/>
                <w:szCs w:val="20"/>
              </w:rPr>
              <w:t>Directorate of Fostering Networks between Commission and Institutions</w:t>
            </w:r>
            <w:r w:rsidRPr="006E2A31">
              <w:rPr>
                <w:rFonts w:asciiTheme="minorHAnsi" w:hAnsiTheme="minorHAnsi" w:cs="Arial"/>
                <w:color w:val="333333"/>
                <w:sz w:val="20"/>
                <w:szCs w:val="20"/>
              </w:rPr>
              <w:br/>
            </w:r>
            <w:r w:rsidRPr="006E2A31">
              <w:rPr>
                <w:rFonts w:asciiTheme="minorHAnsi" w:hAnsiTheme="minorHAnsi" w:cs="Arial"/>
                <w:color w:val="333333"/>
                <w:sz w:val="20"/>
                <w:szCs w:val="20"/>
                <w:shd w:val="clear" w:color="auto" w:fill="FFFFFF"/>
              </w:rPr>
              <w:t>Email:</w:t>
            </w:r>
            <w:r w:rsidRPr="006E2A31">
              <w:rPr>
                <w:rStyle w:val="apple-converted-space"/>
                <w:rFonts w:asciiTheme="minorHAnsi" w:hAnsiTheme="minorHAnsi" w:cs="Arial"/>
                <w:color w:val="333333"/>
                <w:sz w:val="20"/>
                <w:szCs w:val="20"/>
                <w:shd w:val="clear" w:color="auto" w:fill="FFFFFF"/>
              </w:rPr>
              <w:t> </w:t>
            </w:r>
            <w:hyperlink r:id="rId69" w:history="1">
              <w:r w:rsidRPr="006E2A31">
                <w:rPr>
                  <w:rStyle w:val="Hyperlink"/>
                  <w:rFonts w:asciiTheme="minorHAnsi" w:hAnsiTheme="minorHAnsi" w:cs="Arial"/>
                  <w:color w:val="0033CC"/>
                  <w:sz w:val="20"/>
                  <w:szCs w:val="20"/>
                  <w:bdr w:val="none" w:sz="0" w:space="0" w:color="auto" w:frame="1"/>
                  <w:shd w:val="clear" w:color="auto" w:fill="FFFFFF"/>
                </w:rPr>
                <w:t>informasi@kpk.go.id</w:t>
              </w:r>
            </w:hyperlink>
          </w:p>
          <w:p w:rsidR="001F14EE" w:rsidRPr="006E2A31" w:rsidRDefault="001F14EE" w:rsidP="005F5E67">
            <w:pPr>
              <w:rPr>
                <w:rFonts w:asciiTheme="minorHAnsi" w:hAnsiTheme="minorHAnsi"/>
                <w:sz w:val="20"/>
                <w:lang w:val="en-US" w:eastAsia="id-ID"/>
              </w:rPr>
            </w:pPr>
          </w:p>
        </w:tc>
        <w:tc>
          <w:tcPr>
            <w:tcW w:w="2898" w:type="dxa"/>
          </w:tcPr>
          <w:p w:rsidR="001F14EE" w:rsidRPr="006E2A31" w:rsidRDefault="001F14EE" w:rsidP="0001261C">
            <w:pPr>
              <w:pStyle w:val="Heading9"/>
              <w:rPr>
                <w:rFonts w:asciiTheme="minorHAnsi" w:hAnsiTheme="minorHAnsi"/>
                <w:b w:val="0"/>
                <w:lang w:val="en-US"/>
              </w:rPr>
            </w:pPr>
          </w:p>
        </w:tc>
      </w:tr>
      <w:tr w:rsidR="001F14EE" w:rsidRPr="006E2A31" w:rsidTr="00BC074F">
        <w:trPr>
          <w:cantSplit/>
        </w:trPr>
        <w:tc>
          <w:tcPr>
            <w:tcW w:w="14953" w:type="dxa"/>
            <w:gridSpan w:val="4"/>
            <w:tcBorders>
              <w:bottom w:val="single" w:sz="6" w:space="0" w:color="auto"/>
            </w:tcBorders>
            <w:shd w:val="clear" w:color="auto" w:fill="DBE5F1"/>
          </w:tcPr>
          <w:p w:rsidR="001F14EE" w:rsidRPr="006E2A31" w:rsidRDefault="001F14EE">
            <w:pPr>
              <w:rPr>
                <w:rFonts w:asciiTheme="minorHAnsi" w:hAnsiTheme="minorHAnsi"/>
                <w:b/>
                <w:sz w:val="20"/>
                <w:lang w:val="en-US"/>
              </w:rPr>
            </w:pPr>
          </w:p>
          <w:p w:rsidR="001F14EE" w:rsidRPr="006E2A31" w:rsidRDefault="001F14EE">
            <w:pPr>
              <w:rPr>
                <w:rFonts w:asciiTheme="minorHAnsi" w:hAnsiTheme="minorHAnsi"/>
                <w:b/>
                <w:sz w:val="20"/>
                <w:vertAlign w:val="superscript"/>
                <w:lang w:val="id-ID" w:eastAsia="zh-TW"/>
              </w:rPr>
            </w:pPr>
            <w:r w:rsidRPr="006E2A31">
              <w:rPr>
                <w:rFonts w:asciiTheme="minorHAnsi" w:hAnsiTheme="minorHAnsi"/>
                <w:b/>
                <w:sz w:val="20"/>
                <w:lang w:val="en-US"/>
              </w:rPr>
              <w:t xml:space="preserve">RTAs/FTAs </w:t>
            </w:r>
            <w:r w:rsidRPr="006E2A31">
              <w:rPr>
                <w:rFonts w:asciiTheme="minorHAnsi" w:hAnsiTheme="minorHAnsi"/>
                <w:b/>
                <w:sz w:val="20"/>
                <w:vertAlign w:val="superscript"/>
                <w:lang w:val="en-US" w:eastAsia="zh-TW"/>
              </w:rPr>
              <w:t xml:space="preserve"> </w:t>
            </w:r>
          </w:p>
        </w:tc>
      </w:tr>
      <w:tr w:rsidR="00741168" w:rsidRPr="006E2A31" w:rsidTr="00BC074F">
        <w:tc>
          <w:tcPr>
            <w:tcW w:w="2983" w:type="dxa"/>
            <w:gridSpan w:val="2"/>
          </w:tcPr>
          <w:p w:rsidR="00741168" w:rsidRPr="006E2A31" w:rsidRDefault="00741168" w:rsidP="00025A92">
            <w:pPr>
              <w:rPr>
                <w:rFonts w:asciiTheme="minorHAnsi" w:hAnsiTheme="minorHAnsi"/>
                <w:b/>
                <w:i/>
                <w:sz w:val="20"/>
                <w:lang w:val="en-US"/>
              </w:rPr>
            </w:pPr>
            <w:r w:rsidRPr="006E2A31">
              <w:rPr>
                <w:rFonts w:asciiTheme="minorHAnsi" w:hAnsiTheme="minorHAnsi"/>
                <w:b/>
                <w:i/>
                <w:sz w:val="20"/>
                <w:lang w:val="en-US"/>
              </w:rPr>
              <w:t xml:space="preserve">- </w:t>
            </w:r>
            <w:bookmarkStart w:id="44" w:name="Row17"/>
            <w:r w:rsidRPr="006E2A31">
              <w:rPr>
                <w:rFonts w:asciiTheme="minorHAnsi" w:hAnsiTheme="minorHAnsi"/>
                <w:b/>
                <w:i/>
                <w:sz w:val="20"/>
                <w:lang w:val="en-US"/>
              </w:rPr>
              <w:t>Description of current   agreements</w:t>
            </w:r>
            <w:bookmarkEnd w:id="44"/>
          </w:p>
        </w:tc>
        <w:tc>
          <w:tcPr>
            <w:tcW w:w="11970" w:type="dxa"/>
            <w:gridSpan w:val="2"/>
          </w:tcPr>
          <w:p w:rsidR="00741168" w:rsidRPr="005F3442" w:rsidRDefault="00741168" w:rsidP="003845D5">
            <w:pPr>
              <w:pStyle w:val="ListParagraph"/>
              <w:numPr>
                <w:ilvl w:val="0"/>
                <w:numId w:val="20"/>
              </w:numPr>
              <w:contextualSpacing/>
              <w:rPr>
                <w:rFonts w:asciiTheme="minorHAnsi" w:hAnsiTheme="minorHAnsi" w:cs="Arial"/>
                <w:b/>
                <w:bCs/>
                <w:sz w:val="20"/>
                <w:szCs w:val="20"/>
              </w:rPr>
            </w:pPr>
            <w:bookmarkStart w:id="45" w:name="Cell33"/>
            <w:bookmarkEnd w:id="45"/>
            <w:r w:rsidRPr="005F3442">
              <w:rPr>
                <w:rFonts w:asciiTheme="minorHAnsi" w:hAnsiTheme="minorHAnsi" w:cs="Arial"/>
                <w:b/>
                <w:bCs/>
                <w:sz w:val="20"/>
                <w:szCs w:val="20"/>
              </w:rPr>
              <w:t>ASEAN Trade in Goods Agreement (ATIGA)</w:t>
            </w:r>
          </w:p>
          <w:p w:rsidR="00741168" w:rsidRPr="005F3442" w:rsidRDefault="00741168" w:rsidP="00DB3AE8">
            <w:pPr>
              <w:ind w:left="720"/>
              <w:rPr>
                <w:rFonts w:asciiTheme="minorHAnsi" w:hAnsiTheme="minorHAnsi" w:cs="Arial"/>
                <w:sz w:val="20"/>
                <w:lang w:val="en-US"/>
              </w:rPr>
            </w:pPr>
            <w:r w:rsidRPr="005F3442">
              <w:rPr>
                <w:rFonts w:asciiTheme="minorHAnsi" w:hAnsiTheme="minorHAnsi" w:cs="Arial"/>
                <w:sz w:val="20"/>
                <w:lang w:val="en-US"/>
              </w:rPr>
              <w:t>As in 2012 IAP</w:t>
            </w:r>
          </w:p>
          <w:p w:rsidR="00741168" w:rsidRPr="005F3442" w:rsidRDefault="00741168" w:rsidP="00DB3AE8">
            <w:pPr>
              <w:ind w:left="360"/>
              <w:rPr>
                <w:rFonts w:asciiTheme="minorHAnsi" w:hAnsiTheme="minorHAnsi" w:cs="Arial"/>
                <w:sz w:val="20"/>
                <w:lang w:val="en-US"/>
              </w:rPr>
            </w:pPr>
          </w:p>
          <w:p w:rsidR="00741168" w:rsidRPr="005F3442" w:rsidRDefault="00741168" w:rsidP="003845D5">
            <w:pPr>
              <w:pStyle w:val="ListParagraph"/>
              <w:numPr>
                <w:ilvl w:val="0"/>
                <w:numId w:val="20"/>
              </w:numPr>
              <w:contextualSpacing/>
              <w:rPr>
                <w:rFonts w:asciiTheme="minorHAnsi" w:hAnsiTheme="minorHAnsi" w:cs="Arial"/>
                <w:b/>
                <w:bCs/>
                <w:sz w:val="20"/>
                <w:szCs w:val="20"/>
              </w:rPr>
            </w:pPr>
            <w:r w:rsidRPr="005F3442">
              <w:rPr>
                <w:rFonts w:asciiTheme="minorHAnsi" w:hAnsiTheme="minorHAnsi" w:cs="Arial"/>
                <w:b/>
                <w:bCs/>
                <w:sz w:val="20"/>
                <w:szCs w:val="20"/>
              </w:rPr>
              <w:t>ASEAN Framework Agreement on Services (AFAS)</w:t>
            </w:r>
          </w:p>
          <w:p w:rsidR="00741168" w:rsidRPr="005F3442" w:rsidRDefault="00741168" w:rsidP="003845D5">
            <w:pPr>
              <w:pStyle w:val="ListParagraph"/>
              <w:numPr>
                <w:ilvl w:val="0"/>
                <w:numId w:val="58"/>
              </w:numPr>
              <w:tabs>
                <w:tab w:val="left" w:pos="615"/>
              </w:tabs>
              <w:ind w:left="615" w:hanging="283"/>
              <w:jc w:val="both"/>
              <w:rPr>
                <w:rFonts w:asciiTheme="minorHAnsi" w:hAnsiTheme="minorHAnsi" w:cs="Arial"/>
                <w:b/>
                <w:bCs/>
                <w:sz w:val="20"/>
              </w:rPr>
            </w:pPr>
            <w:r w:rsidRPr="005F3442">
              <w:rPr>
                <w:rFonts w:asciiTheme="minorHAnsi" w:hAnsiTheme="minorHAnsi"/>
                <w:sz w:val="20"/>
              </w:rPr>
              <w:t xml:space="preserve">Indonesia has ratified the </w:t>
            </w:r>
            <w:r w:rsidRPr="005F3442">
              <w:rPr>
                <w:rFonts w:asciiTheme="minorHAnsi" w:hAnsiTheme="minorHAnsi"/>
                <w:i/>
                <w:sz w:val="20"/>
              </w:rPr>
              <w:t>Protocol to Implement the Eighth Package of Commitments under the ASEAN Framework Agreement on Services</w:t>
            </w:r>
            <w:r w:rsidRPr="005F3442">
              <w:rPr>
                <w:rFonts w:asciiTheme="minorHAnsi" w:hAnsiTheme="minorHAnsi"/>
                <w:sz w:val="20"/>
              </w:rPr>
              <w:t xml:space="preserve"> (AFAS) through Presidential Regulation in January 2012. The 8th Package of AFAS that has been agreed by Members of ASEAN in 2012 gave mandates to the Members to increase the number of services sectors as commitments for liberalization, and to increase the share of foreign capital (foreign equity participation) for both priority sectors and non-priority sectors.</w:t>
            </w:r>
          </w:p>
          <w:p w:rsidR="00741168" w:rsidRPr="005F3442" w:rsidRDefault="00741168" w:rsidP="003845D5">
            <w:pPr>
              <w:pStyle w:val="ListParagraph"/>
              <w:numPr>
                <w:ilvl w:val="0"/>
                <w:numId w:val="58"/>
              </w:numPr>
              <w:tabs>
                <w:tab w:val="left" w:pos="615"/>
              </w:tabs>
              <w:ind w:left="615" w:hanging="283"/>
              <w:jc w:val="both"/>
              <w:rPr>
                <w:rFonts w:asciiTheme="minorHAnsi" w:hAnsiTheme="minorHAnsi" w:cs="Arial"/>
                <w:b/>
                <w:bCs/>
                <w:sz w:val="20"/>
              </w:rPr>
            </w:pPr>
            <w:r w:rsidRPr="005F3442">
              <w:rPr>
                <w:rFonts w:asciiTheme="minorHAnsi" w:hAnsiTheme="minorHAnsi"/>
                <w:sz w:val="20"/>
              </w:rPr>
              <w:t xml:space="preserve">The ASEAN members has been agreed </w:t>
            </w:r>
            <w:r w:rsidRPr="005F3442">
              <w:rPr>
                <w:rFonts w:asciiTheme="minorHAnsi" w:hAnsiTheme="minorHAnsi"/>
                <w:i/>
                <w:sz w:val="20"/>
              </w:rPr>
              <w:t>the Nineth</w:t>
            </w:r>
            <w:r w:rsidRPr="005F3442">
              <w:rPr>
                <w:rFonts w:asciiTheme="minorHAnsi" w:hAnsiTheme="minorHAnsi"/>
                <w:sz w:val="20"/>
              </w:rPr>
              <w:t xml:space="preserve"> </w:t>
            </w:r>
            <w:r w:rsidRPr="005F3442">
              <w:rPr>
                <w:rFonts w:asciiTheme="minorHAnsi" w:hAnsiTheme="minorHAnsi"/>
                <w:i/>
                <w:sz w:val="20"/>
              </w:rPr>
              <w:t>Package of Commitments under the ASEAN Framework Agreement on Services</w:t>
            </w:r>
            <w:r w:rsidRPr="005F3442">
              <w:rPr>
                <w:rFonts w:asciiTheme="minorHAnsi" w:hAnsiTheme="minorHAnsi"/>
                <w:sz w:val="20"/>
              </w:rPr>
              <w:t xml:space="preserve"> (AFAS) in 2015 but Indonesia has not ratified it.</w:t>
            </w:r>
          </w:p>
          <w:p w:rsidR="00741168" w:rsidRPr="005F3442" w:rsidRDefault="00741168" w:rsidP="00DB3AE8">
            <w:pPr>
              <w:tabs>
                <w:tab w:val="left" w:pos="360"/>
                <w:tab w:val="left" w:pos="426"/>
              </w:tabs>
              <w:ind w:left="426"/>
              <w:jc w:val="both"/>
              <w:rPr>
                <w:rFonts w:asciiTheme="minorHAnsi" w:eastAsia="SimSun" w:hAnsiTheme="minorHAnsi" w:cs="Arial"/>
                <w:b/>
                <w:bCs/>
                <w:sz w:val="20"/>
                <w:lang w:val="en-US" w:eastAsia="zh-CN"/>
              </w:rPr>
            </w:pPr>
          </w:p>
          <w:p w:rsidR="00741168" w:rsidRPr="005F3442" w:rsidRDefault="00741168" w:rsidP="003845D5">
            <w:pPr>
              <w:pStyle w:val="ListParagraph"/>
              <w:numPr>
                <w:ilvl w:val="0"/>
                <w:numId w:val="20"/>
              </w:numPr>
              <w:contextualSpacing/>
              <w:rPr>
                <w:rFonts w:asciiTheme="minorHAnsi" w:hAnsiTheme="minorHAnsi" w:cs="Arial"/>
                <w:b/>
                <w:bCs/>
                <w:sz w:val="20"/>
                <w:szCs w:val="20"/>
              </w:rPr>
            </w:pPr>
            <w:r w:rsidRPr="005F3442">
              <w:rPr>
                <w:rFonts w:asciiTheme="minorHAnsi" w:hAnsiTheme="minorHAnsi" w:cs="Arial"/>
                <w:b/>
                <w:bCs/>
                <w:sz w:val="20"/>
                <w:szCs w:val="20"/>
              </w:rPr>
              <w:t>ASEAN-China Free Trade Agreement (ACFTA)</w:t>
            </w:r>
          </w:p>
          <w:p w:rsidR="00741168" w:rsidRPr="005F3442" w:rsidRDefault="00741168" w:rsidP="003845D5">
            <w:pPr>
              <w:pStyle w:val="ListParagraph"/>
              <w:numPr>
                <w:ilvl w:val="0"/>
                <w:numId w:val="59"/>
              </w:numPr>
              <w:jc w:val="both"/>
              <w:rPr>
                <w:rFonts w:asciiTheme="minorHAnsi" w:hAnsiTheme="minorHAnsi" w:cs="Arial"/>
                <w:sz w:val="20"/>
              </w:rPr>
            </w:pPr>
            <w:r w:rsidRPr="005F3442">
              <w:rPr>
                <w:rFonts w:asciiTheme="minorHAnsi" w:hAnsiTheme="minorHAnsi" w:cs="Verdana"/>
                <w:sz w:val="20"/>
                <w:szCs w:val="20"/>
                <w:lang w:eastAsia="ja-JP"/>
              </w:rPr>
              <w:t xml:space="preserve">Indonesia has ratified the Protocol to Implement the Second Package of Specific Commitment ACFTA Trade in Services through Presidential Regulation No.30 year 2013.  the Protocol to Implement the Third Package of Specific Commitment ACFTA Trade in Services has signed in 2015 and currently, the protocol is under ratification process. </w:t>
            </w:r>
          </w:p>
          <w:p w:rsidR="00741168" w:rsidRPr="005F3442" w:rsidRDefault="00741168" w:rsidP="00DB3AE8">
            <w:pPr>
              <w:rPr>
                <w:rFonts w:asciiTheme="minorHAnsi" w:hAnsiTheme="minorHAnsi" w:cs="Arial"/>
                <w:sz w:val="20"/>
                <w:lang w:val="en-US"/>
              </w:rPr>
            </w:pPr>
          </w:p>
          <w:p w:rsidR="00741168" w:rsidRPr="005F3442" w:rsidRDefault="00741168" w:rsidP="00DB3AE8">
            <w:pPr>
              <w:ind w:left="360"/>
              <w:rPr>
                <w:rFonts w:asciiTheme="minorHAnsi" w:hAnsiTheme="minorHAnsi" w:cs="Arial"/>
                <w:sz w:val="20"/>
                <w:lang w:val="en-US"/>
              </w:rPr>
            </w:pPr>
            <w:r w:rsidRPr="005F3442">
              <w:rPr>
                <w:rFonts w:asciiTheme="minorHAnsi" w:hAnsiTheme="minorHAnsi" w:cs="Arial"/>
                <w:sz w:val="20"/>
                <w:u w:val="single"/>
                <w:lang w:val="en-US"/>
              </w:rPr>
              <w:t>Improvement planned</w:t>
            </w:r>
            <w:r w:rsidRPr="005F3442">
              <w:rPr>
                <w:rFonts w:asciiTheme="minorHAnsi" w:hAnsiTheme="minorHAnsi" w:cs="Arial"/>
                <w:sz w:val="20"/>
                <w:lang w:val="en-US"/>
              </w:rPr>
              <w:t>:</w:t>
            </w:r>
          </w:p>
          <w:p w:rsidR="00741168" w:rsidRPr="005F3442" w:rsidRDefault="00741168" w:rsidP="003845D5">
            <w:pPr>
              <w:numPr>
                <w:ilvl w:val="0"/>
                <w:numId w:val="17"/>
              </w:numPr>
              <w:rPr>
                <w:rFonts w:asciiTheme="minorHAnsi" w:hAnsiTheme="minorHAnsi" w:cs="Arial"/>
                <w:sz w:val="20"/>
                <w:lang w:val="en-US"/>
              </w:rPr>
            </w:pPr>
            <w:r w:rsidRPr="005F3442">
              <w:rPr>
                <w:rFonts w:asciiTheme="minorHAnsi" w:hAnsiTheme="minorHAnsi" w:cs="Arial"/>
                <w:sz w:val="20"/>
                <w:lang w:val="en-US"/>
              </w:rPr>
              <w:t>Protocol to Amend the ACFTA Trade in Goods concerning the Operational Certification Procedures;</w:t>
            </w:r>
          </w:p>
          <w:p w:rsidR="00741168" w:rsidRPr="005F3442" w:rsidRDefault="00741168" w:rsidP="003845D5">
            <w:pPr>
              <w:numPr>
                <w:ilvl w:val="0"/>
                <w:numId w:val="17"/>
              </w:numPr>
              <w:rPr>
                <w:rFonts w:asciiTheme="minorHAnsi" w:hAnsiTheme="minorHAnsi" w:cs="Arial"/>
                <w:sz w:val="20"/>
                <w:lang w:val="en-US"/>
              </w:rPr>
            </w:pPr>
            <w:r w:rsidRPr="005F3442">
              <w:rPr>
                <w:rFonts w:asciiTheme="minorHAnsi" w:hAnsiTheme="minorHAnsi" w:cs="Arial"/>
                <w:sz w:val="20"/>
                <w:lang w:val="en-US"/>
              </w:rPr>
              <w:t>The Second Package of Trade in Services Agreement;</w:t>
            </w:r>
          </w:p>
          <w:p w:rsidR="00741168" w:rsidRPr="005F3442" w:rsidRDefault="00741168" w:rsidP="003845D5">
            <w:pPr>
              <w:numPr>
                <w:ilvl w:val="0"/>
                <w:numId w:val="17"/>
              </w:numPr>
              <w:rPr>
                <w:rFonts w:asciiTheme="minorHAnsi" w:hAnsiTheme="minorHAnsi" w:cs="Arial"/>
                <w:sz w:val="20"/>
                <w:lang w:val="en-US"/>
              </w:rPr>
            </w:pPr>
            <w:r w:rsidRPr="005F3442">
              <w:rPr>
                <w:rFonts w:asciiTheme="minorHAnsi" w:hAnsiTheme="minorHAnsi" w:cs="Arial"/>
                <w:sz w:val="20"/>
                <w:lang w:val="en-US"/>
              </w:rPr>
              <w:t>Tariff for Sensitive List will be reducing 0 – 5% on 2018.</w:t>
            </w:r>
          </w:p>
          <w:p w:rsidR="00741168" w:rsidRPr="005F3442" w:rsidRDefault="00741168" w:rsidP="003845D5">
            <w:pPr>
              <w:numPr>
                <w:ilvl w:val="0"/>
                <w:numId w:val="17"/>
              </w:numPr>
              <w:rPr>
                <w:rFonts w:asciiTheme="minorHAnsi" w:hAnsiTheme="minorHAnsi" w:cs="Arial"/>
                <w:sz w:val="20"/>
                <w:lang w:val="en-US"/>
              </w:rPr>
            </w:pPr>
            <w:r w:rsidRPr="005F3442">
              <w:rPr>
                <w:rFonts w:asciiTheme="minorHAnsi" w:hAnsiTheme="minorHAnsi" w:cs="Arial"/>
                <w:sz w:val="20"/>
                <w:lang w:val="en-US"/>
              </w:rPr>
              <w:t>Protocol to Incorporate TBT and SPS, Sensitive Track (ST) Tariff became maximum 20% by 1 January 2012</w:t>
            </w:r>
          </w:p>
          <w:p w:rsidR="00741168" w:rsidRPr="005F3442" w:rsidRDefault="00741168" w:rsidP="00DB3AE8">
            <w:pPr>
              <w:rPr>
                <w:rFonts w:asciiTheme="minorHAnsi" w:hAnsiTheme="minorHAnsi" w:cs="Arial"/>
                <w:sz w:val="20"/>
                <w:lang w:val="en-US"/>
              </w:rPr>
            </w:pPr>
          </w:p>
          <w:p w:rsidR="00741168" w:rsidRPr="005F3442" w:rsidRDefault="00741168" w:rsidP="003845D5">
            <w:pPr>
              <w:pStyle w:val="ListParagraph"/>
              <w:numPr>
                <w:ilvl w:val="0"/>
                <w:numId w:val="20"/>
              </w:numPr>
              <w:contextualSpacing/>
              <w:rPr>
                <w:rFonts w:asciiTheme="minorHAnsi" w:hAnsiTheme="minorHAnsi" w:cs="Arial"/>
                <w:b/>
                <w:bCs/>
                <w:sz w:val="20"/>
                <w:szCs w:val="20"/>
              </w:rPr>
            </w:pPr>
            <w:r w:rsidRPr="005F3442">
              <w:rPr>
                <w:rFonts w:asciiTheme="minorHAnsi" w:hAnsiTheme="minorHAnsi" w:cs="Arial"/>
                <w:b/>
                <w:bCs/>
                <w:sz w:val="20"/>
                <w:szCs w:val="20"/>
              </w:rPr>
              <w:t>ASEAN-Korea Free Trade Agreement (AKFTA)</w:t>
            </w:r>
          </w:p>
          <w:p w:rsidR="00741168" w:rsidRPr="005F3442" w:rsidRDefault="00741168" w:rsidP="00DB3AE8">
            <w:pPr>
              <w:ind w:left="720"/>
              <w:rPr>
                <w:rFonts w:asciiTheme="minorHAnsi" w:hAnsiTheme="minorHAnsi" w:cs="Arial"/>
                <w:sz w:val="20"/>
                <w:lang w:val="en-US"/>
              </w:rPr>
            </w:pPr>
            <w:r w:rsidRPr="005F3442">
              <w:rPr>
                <w:rFonts w:asciiTheme="minorHAnsi" w:hAnsiTheme="minorHAnsi" w:cs="Arial"/>
                <w:sz w:val="20"/>
                <w:lang w:val="en-US"/>
              </w:rPr>
              <w:t>As in 2012 IAP</w:t>
            </w:r>
          </w:p>
          <w:p w:rsidR="00741168" w:rsidRPr="005F3442" w:rsidRDefault="00741168" w:rsidP="00DB3AE8">
            <w:pPr>
              <w:ind w:left="360"/>
              <w:jc w:val="both"/>
              <w:rPr>
                <w:rFonts w:asciiTheme="minorHAnsi" w:hAnsiTheme="minorHAnsi" w:cs="Arial"/>
                <w:sz w:val="20"/>
                <w:lang w:val="en-US"/>
              </w:rPr>
            </w:pPr>
          </w:p>
          <w:p w:rsidR="00741168" w:rsidRPr="005F3442" w:rsidRDefault="00741168" w:rsidP="00DB3AE8">
            <w:pPr>
              <w:ind w:left="360"/>
              <w:rPr>
                <w:rFonts w:asciiTheme="minorHAnsi" w:hAnsiTheme="minorHAnsi" w:cs="Arial"/>
                <w:sz w:val="20"/>
                <w:lang w:val="en-US"/>
              </w:rPr>
            </w:pPr>
            <w:r w:rsidRPr="005F3442">
              <w:rPr>
                <w:rFonts w:asciiTheme="minorHAnsi" w:hAnsiTheme="minorHAnsi" w:cs="Arial"/>
                <w:sz w:val="20"/>
                <w:u w:val="single"/>
                <w:lang w:val="en-US"/>
              </w:rPr>
              <w:t>Improvement planned:</w:t>
            </w:r>
          </w:p>
          <w:p w:rsidR="00741168" w:rsidRPr="005F3442" w:rsidRDefault="00741168" w:rsidP="003845D5">
            <w:pPr>
              <w:numPr>
                <w:ilvl w:val="0"/>
                <w:numId w:val="18"/>
              </w:numPr>
              <w:rPr>
                <w:rFonts w:asciiTheme="minorHAnsi" w:hAnsiTheme="minorHAnsi" w:cs="Arial"/>
                <w:sz w:val="20"/>
                <w:lang w:val="en-US"/>
              </w:rPr>
            </w:pPr>
            <w:r w:rsidRPr="005F3442">
              <w:rPr>
                <w:rFonts w:asciiTheme="minorHAnsi" w:hAnsiTheme="minorHAnsi" w:cs="Arial"/>
                <w:sz w:val="20"/>
                <w:lang w:val="en-US"/>
              </w:rPr>
              <w:t>Impact study is planned to assess the actual level of utilization of AKFTA by business. Further work programme will be based on the findings of the study in 2011.</w:t>
            </w:r>
          </w:p>
          <w:p w:rsidR="00741168" w:rsidRPr="005F3442" w:rsidRDefault="00741168" w:rsidP="003845D5">
            <w:pPr>
              <w:numPr>
                <w:ilvl w:val="0"/>
                <w:numId w:val="18"/>
              </w:numPr>
              <w:rPr>
                <w:rFonts w:asciiTheme="minorHAnsi" w:hAnsiTheme="minorHAnsi" w:cs="Arial"/>
                <w:sz w:val="20"/>
                <w:lang w:val="en-US"/>
              </w:rPr>
            </w:pPr>
            <w:r w:rsidRPr="005F3442">
              <w:rPr>
                <w:rFonts w:asciiTheme="minorHAnsi" w:hAnsiTheme="minorHAnsi" w:cs="Arial"/>
                <w:sz w:val="20"/>
                <w:lang w:val="en-US"/>
              </w:rPr>
              <w:t>Tariff for Sensitive List will be reducing 0 – 5% on 2016.</w:t>
            </w:r>
          </w:p>
          <w:p w:rsidR="00741168" w:rsidRPr="005F3442" w:rsidRDefault="00741168" w:rsidP="003845D5">
            <w:pPr>
              <w:numPr>
                <w:ilvl w:val="0"/>
                <w:numId w:val="18"/>
              </w:numPr>
              <w:rPr>
                <w:rFonts w:asciiTheme="minorHAnsi" w:hAnsiTheme="minorHAnsi" w:cs="Arial"/>
                <w:sz w:val="20"/>
                <w:lang w:val="en-US"/>
              </w:rPr>
            </w:pPr>
            <w:r w:rsidRPr="005F3442">
              <w:rPr>
                <w:rFonts w:asciiTheme="minorHAnsi" w:hAnsiTheme="minorHAnsi" w:cs="Arial"/>
                <w:sz w:val="20"/>
                <w:lang w:val="en-US"/>
              </w:rPr>
              <w:t>Sensitive Track (ST) Tariff became maximum 20% by 1 January 2013</w:t>
            </w:r>
          </w:p>
          <w:p w:rsidR="00741168" w:rsidRPr="005F3442" w:rsidRDefault="00741168" w:rsidP="00DB3AE8">
            <w:pPr>
              <w:rPr>
                <w:rFonts w:asciiTheme="minorHAnsi" w:hAnsiTheme="minorHAnsi" w:cs="Arial"/>
                <w:sz w:val="20"/>
                <w:lang w:val="en-US"/>
              </w:rPr>
            </w:pPr>
          </w:p>
          <w:p w:rsidR="00741168" w:rsidRPr="005F3442" w:rsidRDefault="00741168" w:rsidP="003845D5">
            <w:pPr>
              <w:pStyle w:val="ListParagraph"/>
              <w:numPr>
                <w:ilvl w:val="0"/>
                <w:numId w:val="20"/>
              </w:numPr>
              <w:contextualSpacing/>
              <w:rPr>
                <w:rFonts w:asciiTheme="minorHAnsi" w:hAnsiTheme="minorHAnsi" w:cs="Arial"/>
                <w:b/>
                <w:bCs/>
                <w:sz w:val="20"/>
                <w:szCs w:val="20"/>
              </w:rPr>
            </w:pPr>
            <w:r w:rsidRPr="005F3442">
              <w:rPr>
                <w:rFonts w:asciiTheme="minorHAnsi" w:hAnsiTheme="minorHAnsi" w:cs="Arial"/>
                <w:b/>
                <w:bCs/>
                <w:sz w:val="20"/>
                <w:szCs w:val="20"/>
              </w:rPr>
              <w:t>ASEAN-Japan Comprehensive Economic Cooperation (AJCEP)</w:t>
            </w:r>
          </w:p>
          <w:p w:rsidR="00741168" w:rsidRPr="005F3442" w:rsidRDefault="00741168" w:rsidP="00DB3AE8">
            <w:pPr>
              <w:rPr>
                <w:rFonts w:asciiTheme="minorHAnsi" w:hAnsiTheme="minorHAnsi" w:cs="Arial"/>
                <w:sz w:val="20"/>
                <w:lang w:val="en-US"/>
              </w:rPr>
            </w:pPr>
            <w:r w:rsidRPr="005F3442">
              <w:rPr>
                <w:rFonts w:asciiTheme="minorHAnsi" w:hAnsiTheme="minorHAnsi" w:cs="Arial"/>
                <w:sz w:val="20"/>
                <w:lang w:val="en-US"/>
              </w:rPr>
              <w:t xml:space="preserve">        As in 2012 IAP  </w:t>
            </w:r>
          </w:p>
          <w:p w:rsidR="00741168" w:rsidRPr="005F3442" w:rsidRDefault="00741168" w:rsidP="003845D5">
            <w:pPr>
              <w:pStyle w:val="ListParagraph"/>
              <w:numPr>
                <w:ilvl w:val="0"/>
                <w:numId w:val="18"/>
              </w:numPr>
              <w:rPr>
                <w:rFonts w:asciiTheme="minorHAnsi" w:hAnsiTheme="minorHAnsi" w:cs="Arial"/>
                <w:sz w:val="20"/>
              </w:rPr>
            </w:pPr>
            <w:r w:rsidRPr="005F3442">
              <w:rPr>
                <w:rFonts w:asciiTheme="minorHAnsi" w:hAnsiTheme="minorHAnsi"/>
                <w:sz w:val="20"/>
                <w:szCs w:val="20"/>
              </w:rPr>
              <w:t>Trade in Services has been concluded</w:t>
            </w:r>
          </w:p>
          <w:p w:rsidR="00741168" w:rsidRPr="005F3442" w:rsidRDefault="00741168" w:rsidP="00DB3AE8">
            <w:pPr>
              <w:ind w:left="720"/>
              <w:rPr>
                <w:rFonts w:asciiTheme="minorHAnsi" w:hAnsiTheme="minorHAnsi" w:cs="Arial"/>
                <w:sz w:val="20"/>
                <w:lang w:val="en-US"/>
              </w:rPr>
            </w:pPr>
          </w:p>
          <w:p w:rsidR="00741168" w:rsidRPr="005F3442" w:rsidRDefault="00741168" w:rsidP="003845D5">
            <w:pPr>
              <w:pStyle w:val="ListParagraph"/>
              <w:numPr>
                <w:ilvl w:val="0"/>
                <w:numId w:val="20"/>
              </w:numPr>
              <w:contextualSpacing/>
              <w:rPr>
                <w:rFonts w:asciiTheme="minorHAnsi" w:hAnsiTheme="minorHAnsi" w:cs="Arial"/>
                <w:b/>
                <w:bCs/>
                <w:sz w:val="20"/>
                <w:szCs w:val="20"/>
              </w:rPr>
            </w:pPr>
            <w:r w:rsidRPr="005F3442">
              <w:rPr>
                <w:rFonts w:asciiTheme="minorHAnsi" w:hAnsiTheme="minorHAnsi" w:cs="Arial"/>
                <w:b/>
                <w:bCs/>
                <w:sz w:val="20"/>
                <w:szCs w:val="20"/>
              </w:rPr>
              <w:t>ASEAN-Australia-New Zealand Free Trade Agreement (AANZFTA)</w:t>
            </w:r>
          </w:p>
          <w:p w:rsidR="00741168" w:rsidRPr="005F3442" w:rsidRDefault="00741168" w:rsidP="00DB3AE8">
            <w:pPr>
              <w:ind w:left="720"/>
              <w:rPr>
                <w:rFonts w:asciiTheme="minorHAnsi" w:hAnsiTheme="minorHAnsi" w:cs="Arial"/>
                <w:sz w:val="20"/>
                <w:lang w:val="en-US"/>
              </w:rPr>
            </w:pPr>
            <w:r w:rsidRPr="005F3442">
              <w:rPr>
                <w:rFonts w:asciiTheme="minorHAnsi" w:hAnsiTheme="minorHAnsi" w:cs="Arial"/>
                <w:sz w:val="20"/>
                <w:lang w:val="en-US"/>
              </w:rPr>
              <w:t>As in 2012 IAP</w:t>
            </w:r>
          </w:p>
          <w:p w:rsidR="00741168" w:rsidRPr="005F3442" w:rsidRDefault="00741168" w:rsidP="00DB3AE8">
            <w:pPr>
              <w:ind w:left="720"/>
              <w:rPr>
                <w:rFonts w:asciiTheme="minorHAnsi" w:hAnsiTheme="minorHAnsi" w:cs="Arial"/>
                <w:sz w:val="20"/>
                <w:lang w:val="en-US"/>
              </w:rPr>
            </w:pPr>
            <w:r w:rsidRPr="005F3442">
              <w:rPr>
                <w:rFonts w:asciiTheme="minorHAnsi" w:hAnsiTheme="minorHAnsi" w:cs="Arial"/>
                <w:sz w:val="20"/>
                <w:u w:val="single"/>
                <w:lang w:val="en-US"/>
              </w:rPr>
              <w:t>Improvement planned:</w:t>
            </w:r>
          </w:p>
          <w:p w:rsidR="00741168" w:rsidRPr="005F3442" w:rsidRDefault="00741168" w:rsidP="00741168">
            <w:pPr>
              <w:numPr>
                <w:ilvl w:val="0"/>
                <w:numId w:val="4"/>
              </w:numPr>
              <w:rPr>
                <w:rFonts w:asciiTheme="minorHAnsi" w:hAnsiTheme="minorHAnsi" w:cs="Arial"/>
                <w:sz w:val="20"/>
                <w:lang w:val="en-US"/>
              </w:rPr>
            </w:pPr>
            <w:r w:rsidRPr="005F3442">
              <w:rPr>
                <w:rFonts w:asciiTheme="minorHAnsi" w:hAnsiTheme="minorHAnsi" w:cs="Arial"/>
                <w:sz w:val="20"/>
                <w:lang w:val="en-US"/>
              </w:rPr>
              <w:t xml:space="preserve">Has finalized </w:t>
            </w:r>
            <w:r w:rsidRPr="005F3442">
              <w:rPr>
                <w:rFonts w:asciiTheme="minorHAnsi" w:hAnsiTheme="minorHAnsi" w:cs="Arial"/>
                <w:iCs/>
                <w:sz w:val="20"/>
                <w:lang w:val="en-US"/>
              </w:rPr>
              <w:t>the First Protocol to Amend the Agreement AANZFTA</w:t>
            </w:r>
            <w:r w:rsidRPr="005F3442">
              <w:rPr>
                <w:rFonts w:asciiTheme="minorHAnsi" w:hAnsiTheme="minorHAnsi" w:cs="Arial"/>
                <w:sz w:val="20"/>
                <w:lang w:val="en-US"/>
              </w:rPr>
              <w:t xml:space="preserve"> final draft, ready to be signed in AEM Retreat Meeting on February 2014.</w:t>
            </w:r>
          </w:p>
          <w:p w:rsidR="00741168" w:rsidRPr="005F3442" w:rsidRDefault="00741168" w:rsidP="00741168">
            <w:pPr>
              <w:numPr>
                <w:ilvl w:val="0"/>
                <w:numId w:val="4"/>
              </w:numPr>
              <w:rPr>
                <w:rFonts w:asciiTheme="minorHAnsi" w:hAnsiTheme="minorHAnsi" w:cs="Arial"/>
                <w:sz w:val="20"/>
                <w:lang w:val="en-US"/>
              </w:rPr>
            </w:pPr>
            <w:r w:rsidRPr="005F3442">
              <w:rPr>
                <w:rFonts w:asciiTheme="minorHAnsi" w:hAnsiTheme="minorHAnsi" w:cs="Arial"/>
                <w:sz w:val="20"/>
                <w:lang w:val="en-US"/>
              </w:rPr>
              <w:t>Indonesia has implemented tarif based on HS 2012 in AANZFTA based on Minister of Finance Regulation No.208/PMK.11/2013 dated 31 December 2013 and effectively implemented on 1 January 2014.</w:t>
            </w:r>
          </w:p>
          <w:p w:rsidR="00741168" w:rsidRPr="005F3442" w:rsidRDefault="00741168" w:rsidP="00DB3AE8">
            <w:pPr>
              <w:rPr>
                <w:rFonts w:asciiTheme="minorHAnsi" w:hAnsiTheme="minorHAnsi" w:cs="Arial"/>
                <w:sz w:val="20"/>
                <w:lang w:val="en-US"/>
              </w:rPr>
            </w:pPr>
          </w:p>
          <w:p w:rsidR="00741168" w:rsidRPr="005F3442" w:rsidRDefault="00741168" w:rsidP="003845D5">
            <w:pPr>
              <w:pStyle w:val="ListParagraph"/>
              <w:numPr>
                <w:ilvl w:val="0"/>
                <w:numId w:val="20"/>
              </w:numPr>
              <w:contextualSpacing/>
              <w:rPr>
                <w:rFonts w:asciiTheme="minorHAnsi" w:hAnsiTheme="minorHAnsi" w:cs="Arial"/>
                <w:b/>
                <w:bCs/>
                <w:sz w:val="20"/>
                <w:szCs w:val="20"/>
              </w:rPr>
            </w:pPr>
            <w:r w:rsidRPr="005F3442">
              <w:rPr>
                <w:rFonts w:asciiTheme="minorHAnsi" w:hAnsiTheme="minorHAnsi" w:cs="Arial"/>
                <w:b/>
                <w:bCs/>
                <w:sz w:val="20"/>
                <w:szCs w:val="20"/>
              </w:rPr>
              <w:t>ASEAN-India Free Trade Agreement (AIFTA)</w:t>
            </w:r>
          </w:p>
          <w:p w:rsidR="00741168" w:rsidRPr="005F3442" w:rsidRDefault="00741168" w:rsidP="00DB3AE8">
            <w:pPr>
              <w:ind w:left="792"/>
              <w:rPr>
                <w:rFonts w:asciiTheme="minorHAnsi" w:hAnsiTheme="minorHAnsi" w:cs="Arial"/>
                <w:sz w:val="20"/>
                <w:lang w:val="en-US"/>
              </w:rPr>
            </w:pPr>
            <w:r w:rsidRPr="005F3442">
              <w:rPr>
                <w:rFonts w:asciiTheme="minorHAnsi" w:hAnsiTheme="minorHAnsi" w:cs="Arial"/>
                <w:sz w:val="20"/>
                <w:lang w:val="en-US"/>
              </w:rPr>
              <w:t xml:space="preserve">As in 2012 IAP  </w:t>
            </w:r>
          </w:p>
          <w:p w:rsidR="00741168" w:rsidRPr="005F3442" w:rsidRDefault="00741168" w:rsidP="003845D5">
            <w:pPr>
              <w:numPr>
                <w:ilvl w:val="0"/>
                <w:numId w:val="19"/>
              </w:numPr>
              <w:rPr>
                <w:rFonts w:asciiTheme="minorHAnsi" w:hAnsiTheme="minorHAnsi" w:cs="Arial"/>
                <w:sz w:val="20"/>
                <w:lang w:val="en-US"/>
              </w:rPr>
            </w:pPr>
            <w:r w:rsidRPr="005F3442">
              <w:rPr>
                <w:rFonts w:asciiTheme="minorHAnsi" w:hAnsiTheme="minorHAnsi" w:cs="Arial"/>
                <w:bCs/>
                <w:sz w:val="20"/>
                <w:lang w:val="en-US"/>
              </w:rPr>
              <w:t>The Agreement on Trade in Services Under The Framework Agreement on Comprehensive Economic Cooperation has been concluded in November 2014</w:t>
            </w:r>
            <w:r w:rsidRPr="005F3442">
              <w:rPr>
                <w:rFonts w:asciiTheme="minorHAnsi" w:hAnsiTheme="minorHAnsi" w:cs="Arial"/>
                <w:sz w:val="20"/>
                <w:lang w:val="en-US"/>
              </w:rPr>
              <w:t>.</w:t>
            </w:r>
          </w:p>
          <w:p w:rsidR="00741168" w:rsidRPr="005F3442" w:rsidRDefault="00741168" w:rsidP="00DB3AE8">
            <w:pPr>
              <w:ind w:left="792"/>
              <w:rPr>
                <w:rFonts w:asciiTheme="minorHAnsi" w:hAnsiTheme="minorHAnsi" w:cs="Arial"/>
                <w:color w:val="0070C0"/>
                <w:sz w:val="20"/>
                <w:lang w:val="en-US"/>
              </w:rPr>
            </w:pPr>
          </w:p>
          <w:p w:rsidR="00741168" w:rsidRPr="005F3442" w:rsidRDefault="00741168" w:rsidP="003845D5">
            <w:pPr>
              <w:pStyle w:val="ListParagraph"/>
              <w:numPr>
                <w:ilvl w:val="0"/>
                <w:numId w:val="20"/>
              </w:numPr>
              <w:contextualSpacing/>
              <w:rPr>
                <w:rFonts w:asciiTheme="minorHAnsi" w:hAnsiTheme="minorHAnsi" w:cs="Arial"/>
                <w:b/>
                <w:bCs/>
                <w:sz w:val="20"/>
                <w:szCs w:val="20"/>
              </w:rPr>
            </w:pPr>
            <w:r w:rsidRPr="005F3442">
              <w:rPr>
                <w:rFonts w:asciiTheme="minorHAnsi" w:hAnsiTheme="minorHAnsi" w:cs="Arial"/>
                <w:b/>
                <w:bCs/>
                <w:sz w:val="20"/>
                <w:szCs w:val="20"/>
              </w:rPr>
              <w:t>Indonesia – Japan Economic Partnership Agreement (IJ-EPA)</w:t>
            </w:r>
          </w:p>
          <w:p w:rsidR="00741168" w:rsidRPr="005F3442" w:rsidRDefault="00741168" w:rsidP="003845D5">
            <w:pPr>
              <w:pStyle w:val="ListParagraph"/>
              <w:numPr>
                <w:ilvl w:val="0"/>
                <w:numId w:val="21"/>
              </w:numPr>
              <w:ind w:left="763"/>
              <w:rPr>
                <w:rFonts w:asciiTheme="minorHAnsi" w:hAnsiTheme="minorHAnsi" w:cs="Arial"/>
                <w:sz w:val="20"/>
                <w:szCs w:val="20"/>
              </w:rPr>
            </w:pPr>
            <w:r w:rsidRPr="005F3442">
              <w:rPr>
                <w:sz w:val="20"/>
              </w:rPr>
              <w:t>The 4</w:t>
            </w:r>
            <w:r w:rsidRPr="005F3442">
              <w:rPr>
                <w:sz w:val="20"/>
                <w:vertAlign w:val="superscript"/>
              </w:rPr>
              <w:t>th</w:t>
            </w:r>
            <w:r w:rsidRPr="005F3442">
              <w:rPr>
                <w:sz w:val="20"/>
              </w:rPr>
              <w:t xml:space="preserve"> round of General Review was held in December 2015. The next round is scheduled to be held in March 2016.</w:t>
            </w:r>
          </w:p>
          <w:p w:rsidR="00741168" w:rsidRPr="005F3442" w:rsidRDefault="00741168" w:rsidP="003845D5">
            <w:pPr>
              <w:pStyle w:val="ListParagraph"/>
              <w:numPr>
                <w:ilvl w:val="0"/>
                <w:numId w:val="21"/>
              </w:numPr>
              <w:ind w:left="763"/>
              <w:rPr>
                <w:rFonts w:asciiTheme="minorHAnsi" w:hAnsiTheme="minorHAnsi" w:cs="Arial"/>
                <w:sz w:val="20"/>
                <w:szCs w:val="20"/>
              </w:rPr>
            </w:pPr>
            <w:r w:rsidRPr="005F3442">
              <w:rPr>
                <w:rFonts w:asciiTheme="minorHAnsi" w:hAnsiTheme="minorHAnsi" w:cs="Arial"/>
                <w:sz w:val="20"/>
                <w:szCs w:val="20"/>
              </w:rPr>
              <w:lastRenderedPageBreak/>
              <w:t>The Sub-Committee on Trade in Services has been conducted during  the 3rd Joint Committee in 2015.</w:t>
            </w:r>
          </w:p>
          <w:p w:rsidR="00741168" w:rsidRPr="005F3442" w:rsidRDefault="00741168" w:rsidP="00DB3AE8">
            <w:pPr>
              <w:pStyle w:val="ListParagraph"/>
              <w:ind w:left="763"/>
              <w:rPr>
                <w:rFonts w:asciiTheme="minorHAnsi" w:hAnsiTheme="minorHAnsi" w:cs="Arial"/>
                <w:sz w:val="20"/>
                <w:szCs w:val="20"/>
                <w:highlight w:val="yellow"/>
              </w:rPr>
            </w:pPr>
          </w:p>
          <w:p w:rsidR="00741168" w:rsidRPr="005F3442" w:rsidRDefault="00741168" w:rsidP="003845D5">
            <w:pPr>
              <w:pStyle w:val="ListParagraph"/>
              <w:numPr>
                <w:ilvl w:val="0"/>
                <w:numId w:val="20"/>
              </w:numPr>
              <w:contextualSpacing/>
              <w:rPr>
                <w:rFonts w:asciiTheme="minorHAnsi" w:hAnsiTheme="minorHAnsi"/>
                <w:b/>
                <w:i/>
                <w:sz w:val="20"/>
                <w:szCs w:val="20"/>
              </w:rPr>
            </w:pPr>
            <w:r w:rsidRPr="005F3442">
              <w:rPr>
                <w:rFonts w:asciiTheme="minorHAnsi" w:hAnsiTheme="minorHAnsi"/>
                <w:b/>
                <w:sz w:val="20"/>
                <w:szCs w:val="20"/>
              </w:rPr>
              <w:t>Indonesia – Pakistan Preferential Tariff Agreement (IP-PTA)</w:t>
            </w:r>
          </w:p>
          <w:p w:rsidR="00741168" w:rsidRPr="005F3442" w:rsidRDefault="00741168" w:rsidP="00DB3AE8">
            <w:pPr>
              <w:pStyle w:val="ListParagraph"/>
              <w:ind w:left="360"/>
              <w:contextualSpacing/>
              <w:rPr>
                <w:rFonts w:asciiTheme="minorHAnsi" w:hAnsiTheme="minorHAnsi"/>
                <w:b/>
                <w:i/>
                <w:sz w:val="20"/>
                <w:szCs w:val="20"/>
              </w:rPr>
            </w:pPr>
            <w:r w:rsidRPr="005F3442">
              <w:rPr>
                <w:rFonts w:asciiTheme="minorHAnsi" w:hAnsiTheme="minorHAnsi"/>
                <w:sz w:val="20"/>
                <w:szCs w:val="20"/>
              </w:rPr>
              <w:t>IP-PTA has concluded and both countries has signed the agreement on 3 February 2013. Meanwhile the entry into force of the agreement is on 1 September 2013.</w:t>
            </w:r>
            <w:r w:rsidRPr="005F3442">
              <w:rPr>
                <w:sz w:val="20"/>
              </w:rPr>
              <w:t xml:space="preserve"> IP-PTA is subject to review after one year of enforcement</w:t>
            </w:r>
          </w:p>
          <w:p w:rsidR="00741168" w:rsidRPr="005F3442" w:rsidRDefault="00741168" w:rsidP="00DB3AE8">
            <w:pPr>
              <w:contextualSpacing/>
              <w:rPr>
                <w:rFonts w:asciiTheme="minorHAnsi" w:hAnsiTheme="minorHAnsi"/>
                <w:sz w:val="20"/>
                <w:lang w:val="en-US"/>
              </w:rPr>
            </w:pPr>
          </w:p>
        </w:tc>
      </w:tr>
      <w:tr w:rsidR="001F14EE" w:rsidRPr="006E2A31" w:rsidTr="00BC074F">
        <w:trPr>
          <w:cantSplit/>
        </w:trPr>
        <w:tc>
          <w:tcPr>
            <w:tcW w:w="2983" w:type="dxa"/>
            <w:gridSpan w:val="2"/>
          </w:tcPr>
          <w:p w:rsidR="001F14EE" w:rsidRPr="006E2A31" w:rsidRDefault="001F14EE" w:rsidP="00BF37B1">
            <w:pPr>
              <w:spacing w:before="120" w:after="120"/>
              <w:rPr>
                <w:rFonts w:asciiTheme="minorHAnsi" w:hAnsiTheme="minorHAnsi"/>
                <w:b/>
                <w:i/>
                <w:sz w:val="20"/>
                <w:lang w:val="en-US"/>
              </w:rPr>
            </w:pPr>
            <w:r w:rsidRPr="006E2A31">
              <w:rPr>
                <w:rFonts w:asciiTheme="minorHAnsi" w:hAnsiTheme="minorHAnsi"/>
                <w:b/>
                <w:i/>
                <w:sz w:val="20"/>
                <w:lang w:val="en-US"/>
              </w:rPr>
              <w:lastRenderedPageBreak/>
              <w:t>- Agreements under negotiation</w:t>
            </w:r>
          </w:p>
          <w:p w:rsidR="001F14EE" w:rsidRPr="006E2A31" w:rsidRDefault="001F14EE" w:rsidP="00BF37B1">
            <w:pPr>
              <w:spacing w:before="120" w:after="120"/>
              <w:rPr>
                <w:rFonts w:asciiTheme="minorHAnsi" w:hAnsiTheme="minorHAnsi"/>
                <w:b/>
                <w:i/>
                <w:sz w:val="20"/>
                <w:lang w:val="en-US"/>
              </w:rPr>
            </w:pPr>
          </w:p>
        </w:tc>
        <w:tc>
          <w:tcPr>
            <w:tcW w:w="11970" w:type="dxa"/>
            <w:gridSpan w:val="2"/>
          </w:tcPr>
          <w:p w:rsidR="001F14EE" w:rsidRPr="006E2A31" w:rsidRDefault="001F14EE" w:rsidP="00BF37B1">
            <w:pPr>
              <w:spacing w:before="120" w:after="120"/>
              <w:rPr>
                <w:rFonts w:asciiTheme="minorHAnsi" w:hAnsiTheme="minorHAnsi"/>
                <w:i/>
                <w:sz w:val="20"/>
                <w:lang w:val="en-US"/>
              </w:rPr>
            </w:pPr>
            <w:r w:rsidRPr="006E2A31">
              <w:rPr>
                <w:rFonts w:asciiTheme="minorHAnsi" w:hAnsiTheme="minorHAnsi"/>
                <w:i/>
                <w:sz w:val="20"/>
                <w:lang w:val="en-US"/>
              </w:rPr>
              <w:t xml:space="preserve">Please provide information on agreements that are currently under negotiation eg issues being covered in the negotiation and the status of the negotiation. </w:t>
            </w:r>
          </w:p>
        </w:tc>
      </w:tr>
      <w:tr w:rsidR="00CE1C19" w:rsidRPr="006E2A31" w:rsidTr="00BC074F">
        <w:trPr>
          <w:cantSplit/>
        </w:trPr>
        <w:tc>
          <w:tcPr>
            <w:tcW w:w="0" w:type="auto"/>
            <w:vMerge w:val="restart"/>
          </w:tcPr>
          <w:p w:rsidR="00CE1C19" w:rsidRPr="006E2A31" w:rsidRDefault="00CE1C19">
            <w:pPr>
              <w:rPr>
                <w:rFonts w:asciiTheme="minorHAnsi" w:hAnsiTheme="minorHAnsi"/>
                <w:b/>
                <w:i/>
                <w:sz w:val="20"/>
                <w:lang w:val="en-US"/>
              </w:rPr>
            </w:pPr>
          </w:p>
        </w:tc>
        <w:tc>
          <w:tcPr>
            <w:tcW w:w="2761" w:type="dxa"/>
          </w:tcPr>
          <w:p w:rsidR="00CE1C19" w:rsidRPr="006E2A31" w:rsidRDefault="00CE1C19">
            <w:pPr>
              <w:rPr>
                <w:rFonts w:asciiTheme="minorHAnsi" w:hAnsiTheme="minorHAnsi"/>
                <w:b/>
                <w:i/>
                <w:sz w:val="20"/>
                <w:lang w:val="en-US"/>
              </w:rPr>
            </w:pPr>
            <w:bookmarkStart w:id="46" w:name="Agreement01"/>
          </w:p>
          <w:p w:rsidR="00CE1C19" w:rsidRPr="006E2A31" w:rsidRDefault="00CE1C19">
            <w:pPr>
              <w:rPr>
                <w:rFonts w:asciiTheme="minorHAnsi" w:hAnsiTheme="minorHAnsi"/>
                <w:b/>
                <w:i/>
                <w:sz w:val="20"/>
                <w:lang w:val="en-US"/>
              </w:rPr>
            </w:pPr>
            <w:r w:rsidRPr="006E2A31">
              <w:rPr>
                <w:rFonts w:asciiTheme="minorHAnsi" w:hAnsiTheme="minorHAnsi"/>
                <w:b/>
                <w:i/>
                <w:sz w:val="20"/>
                <w:lang w:val="en-US"/>
              </w:rPr>
              <w:t>Agreement #1</w:t>
            </w:r>
            <w:bookmarkEnd w:id="46"/>
          </w:p>
          <w:p w:rsidR="00CE1C19" w:rsidRPr="006E2A31" w:rsidRDefault="00CE1C19">
            <w:pPr>
              <w:rPr>
                <w:rFonts w:asciiTheme="minorHAnsi" w:hAnsiTheme="minorHAnsi"/>
                <w:b/>
                <w:i/>
                <w:sz w:val="20"/>
                <w:lang w:val="en-US"/>
              </w:rPr>
            </w:pPr>
          </w:p>
        </w:tc>
        <w:tc>
          <w:tcPr>
            <w:tcW w:w="11970" w:type="dxa"/>
            <w:gridSpan w:val="2"/>
          </w:tcPr>
          <w:p w:rsidR="00CE1C19" w:rsidRPr="005F3442" w:rsidRDefault="00CE1C19" w:rsidP="00DB3AE8">
            <w:pPr>
              <w:rPr>
                <w:rFonts w:asciiTheme="minorHAnsi" w:hAnsiTheme="minorHAnsi"/>
                <w:b/>
                <w:sz w:val="20"/>
                <w:lang w:val="en-US"/>
              </w:rPr>
            </w:pPr>
            <w:bookmarkStart w:id="47" w:name="A01"/>
            <w:bookmarkEnd w:id="47"/>
            <w:r w:rsidRPr="005F3442">
              <w:rPr>
                <w:rFonts w:asciiTheme="minorHAnsi" w:hAnsiTheme="minorHAnsi"/>
                <w:b/>
                <w:sz w:val="20"/>
                <w:lang w:val="en-US"/>
              </w:rPr>
              <w:t>Indonesia-European Free Trade Association Comprhensive Economic Partnership Agreement (IE-CEPA)</w:t>
            </w:r>
          </w:p>
          <w:p w:rsidR="00CE1C19" w:rsidRPr="005F3442" w:rsidRDefault="00CE1C19" w:rsidP="00DB3AE8">
            <w:pPr>
              <w:rPr>
                <w:rFonts w:asciiTheme="minorHAnsi" w:hAnsiTheme="minorHAnsi"/>
                <w:sz w:val="20"/>
                <w:lang w:val="en-US"/>
              </w:rPr>
            </w:pPr>
          </w:p>
          <w:p w:rsidR="00CE1C19" w:rsidRPr="005F3442" w:rsidRDefault="00CE1C19" w:rsidP="00DB3AE8">
            <w:pPr>
              <w:tabs>
                <w:tab w:val="left" w:pos="9510"/>
              </w:tabs>
              <w:rPr>
                <w:rFonts w:ascii="Calibri" w:hAnsi="Calibri"/>
                <w:sz w:val="20"/>
                <w:lang w:val="en-US"/>
              </w:rPr>
            </w:pPr>
            <w:r w:rsidRPr="005F3442">
              <w:rPr>
                <w:rFonts w:ascii="Calibri" w:hAnsi="Calibri"/>
                <w:sz w:val="20"/>
                <w:lang w:val="en-US"/>
              </w:rPr>
              <w:t>The 9</w:t>
            </w:r>
            <w:r w:rsidRPr="005F3442">
              <w:rPr>
                <w:rFonts w:ascii="Calibri" w:hAnsi="Calibri"/>
                <w:sz w:val="20"/>
                <w:vertAlign w:val="superscript"/>
                <w:lang w:val="en-US"/>
              </w:rPr>
              <w:t>th</w:t>
            </w:r>
            <w:r w:rsidRPr="005F3442">
              <w:rPr>
                <w:rFonts w:ascii="Calibri" w:hAnsi="Calibri"/>
                <w:sz w:val="20"/>
                <w:lang w:val="en-US"/>
              </w:rPr>
              <w:t xml:space="preserve"> round of negotiation was held in May 2014 in Indonesia. The next round is scheduled to be held in 2016.</w:t>
            </w:r>
            <w:r>
              <w:rPr>
                <w:rFonts w:ascii="Calibri" w:hAnsi="Calibri"/>
                <w:sz w:val="20"/>
                <w:lang w:val="en-US"/>
              </w:rPr>
              <w:tab/>
            </w:r>
          </w:p>
        </w:tc>
      </w:tr>
      <w:tr w:rsidR="00CE1C19" w:rsidRPr="006E2A31" w:rsidTr="00BC074F">
        <w:trPr>
          <w:cantSplit/>
        </w:trPr>
        <w:tc>
          <w:tcPr>
            <w:tcW w:w="0" w:type="auto"/>
            <w:vMerge/>
          </w:tcPr>
          <w:p w:rsidR="00CE1C19" w:rsidRPr="006E2A31" w:rsidRDefault="00CE1C19">
            <w:pPr>
              <w:rPr>
                <w:rFonts w:asciiTheme="minorHAnsi" w:hAnsiTheme="minorHAnsi"/>
                <w:b/>
                <w:i/>
                <w:sz w:val="20"/>
                <w:lang w:val="en-US"/>
              </w:rPr>
            </w:pPr>
          </w:p>
        </w:tc>
        <w:tc>
          <w:tcPr>
            <w:tcW w:w="2761" w:type="dxa"/>
          </w:tcPr>
          <w:p w:rsidR="00CE1C19" w:rsidRPr="006E2A31" w:rsidRDefault="00CE1C19">
            <w:pPr>
              <w:rPr>
                <w:rFonts w:asciiTheme="minorHAnsi" w:hAnsiTheme="minorHAnsi"/>
                <w:b/>
                <w:i/>
                <w:sz w:val="20"/>
                <w:lang w:val="en-US"/>
              </w:rPr>
            </w:pPr>
            <w:bookmarkStart w:id="48" w:name="Agreement02"/>
          </w:p>
          <w:p w:rsidR="00CE1C19" w:rsidRPr="006E2A31" w:rsidRDefault="00CE1C19">
            <w:pPr>
              <w:rPr>
                <w:rFonts w:asciiTheme="minorHAnsi" w:hAnsiTheme="minorHAnsi"/>
                <w:b/>
                <w:i/>
                <w:sz w:val="20"/>
                <w:lang w:val="en-US"/>
              </w:rPr>
            </w:pPr>
            <w:r w:rsidRPr="006E2A31">
              <w:rPr>
                <w:rFonts w:asciiTheme="minorHAnsi" w:hAnsiTheme="minorHAnsi"/>
                <w:b/>
                <w:i/>
                <w:sz w:val="20"/>
                <w:lang w:val="en-US"/>
              </w:rPr>
              <w:t>Agreement #2</w:t>
            </w:r>
            <w:bookmarkEnd w:id="48"/>
          </w:p>
          <w:p w:rsidR="00CE1C19" w:rsidRPr="006E2A31" w:rsidRDefault="00CE1C19">
            <w:pPr>
              <w:rPr>
                <w:rFonts w:asciiTheme="minorHAnsi" w:hAnsiTheme="minorHAnsi"/>
                <w:b/>
                <w:i/>
                <w:sz w:val="20"/>
                <w:lang w:val="en-US"/>
              </w:rPr>
            </w:pPr>
          </w:p>
        </w:tc>
        <w:tc>
          <w:tcPr>
            <w:tcW w:w="11970" w:type="dxa"/>
            <w:gridSpan w:val="2"/>
          </w:tcPr>
          <w:p w:rsidR="00CE1C19" w:rsidRPr="005F3442" w:rsidRDefault="00CE1C19" w:rsidP="00DB3AE8">
            <w:pPr>
              <w:rPr>
                <w:rFonts w:asciiTheme="minorHAnsi" w:hAnsiTheme="minorHAnsi"/>
                <w:b/>
                <w:sz w:val="20"/>
                <w:lang w:val="en-US"/>
              </w:rPr>
            </w:pPr>
            <w:bookmarkStart w:id="49" w:name="A02"/>
            <w:bookmarkEnd w:id="49"/>
            <w:r w:rsidRPr="005F3442">
              <w:rPr>
                <w:rFonts w:asciiTheme="minorHAnsi" w:hAnsiTheme="minorHAnsi"/>
                <w:b/>
                <w:sz w:val="20"/>
                <w:lang w:val="en-US"/>
              </w:rPr>
              <w:t>Indonesia-Australia CEPA (IA-CEPA)</w:t>
            </w:r>
          </w:p>
          <w:p w:rsidR="00CE1C19" w:rsidRPr="005F3442" w:rsidRDefault="00CE1C19" w:rsidP="00DB3AE8">
            <w:pPr>
              <w:rPr>
                <w:rFonts w:asciiTheme="minorHAnsi" w:hAnsiTheme="minorHAnsi"/>
                <w:b/>
                <w:sz w:val="20"/>
                <w:lang w:val="en-US"/>
              </w:rPr>
            </w:pPr>
          </w:p>
          <w:p w:rsidR="00CE1C19" w:rsidRPr="005F3442" w:rsidRDefault="00CE1C19" w:rsidP="00DB3AE8">
            <w:pPr>
              <w:rPr>
                <w:rFonts w:asciiTheme="minorHAnsi" w:hAnsiTheme="minorHAnsi"/>
                <w:sz w:val="20"/>
                <w:lang w:val="en-US"/>
              </w:rPr>
            </w:pPr>
            <w:r w:rsidRPr="005F3442">
              <w:rPr>
                <w:rFonts w:ascii="Calibri" w:hAnsi="Calibri"/>
                <w:sz w:val="20"/>
                <w:lang w:val="en-US"/>
              </w:rPr>
              <w:t>The 2</w:t>
            </w:r>
            <w:r w:rsidRPr="005F3442">
              <w:rPr>
                <w:rFonts w:ascii="Calibri" w:hAnsi="Calibri"/>
                <w:sz w:val="20"/>
                <w:vertAlign w:val="superscript"/>
                <w:lang w:val="en-US"/>
              </w:rPr>
              <w:t>nd</w:t>
            </w:r>
            <w:r w:rsidRPr="005F3442">
              <w:rPr>
                <w:rFonts w:ascii="Calibri" w:hAnsi="Calibri"/>
                <w:sz w:val="20"/>
                <w:lang w:val="en-US"/>
              </w:rPr>
              <w:t xml:space="preserve"> round of negotiation was held in July 2014 in Australia. The next round is scheduled to be held in 2016.</w:t>
            </w:r>
          </w:p>
        </w:tc>
      </w:tr>
      <w:tr w:rsidR="00CE1C19" w:rsidRPr="006E2A31" w:rsidTr="00BC074F">
        <w:trPr>
          <w:cantSplit/>
        </w:trPr>
        <w:tc>
          <w:tcPr>
            <w:tcW w:w="0" w:type="auto"/>
            <w:vMerge/>
          </w:tcPr>
          <w:p w:rsidR="00CE1C19" w:rsidRPr="006E2A31" w:rsidRDefault="00CE1C19">
            <w:pPr>
              <w:rPr>
                <w:rFonts w:asciiTheme="minorHAnsi" w:hAnsiTheme="minorHAnsi"/>
                <w:b/>
                <w:i/>
                <w:sz w:val="20"/>
                <w:lang w:val="en-US"/>
              </w:rPr>
            </w:pPr>
          </w:p>
        </w:tc>
        <w:tc>
          <w:tcPr>
            <w:tcW w:w="2761" w:type="dxa"/>
          </w:tcPr>
          <w:p w:rsidR="00CE1C19" w:rsidRPr="006E2A31" w:rsidRDefault="00CE1C19">
            <w:pPr>
              <w:rPr>
                <w:rFonts w:asciiTheme="minorHAnsi" w:hAnsiTheme="minorHAnsi"/>
                <w:b/>
                <w:i/>
                <w:sz w:val="20"/>
                <w:lang w:val="en-US"/>
              </w:rPr>
            </w:pPr>
            <w:bookmarkStart w:id="50" w:name="Agreement03"/>
          </w:p>
          <w:p w:rsidR="00CE1C19" w:rsidRPr="006E2A31" w:rsidRDefault="00CE1C19">
            <w:pPr>
              <w:rPr>
                <w:rFonts w:asciiTheme="minorHAnsi" w:hAnsiTheme="minorHAnsi"/>
                <w:b/>
                <w:i/>
                <w:sz w:val="20"/>
                <w:lang w:val="en-US"/>
              </w:rPr>
            </w:pPr>
            <w:r w:rsidRPr="006E2A31">
              <w:rPr>
                <w:rFonts w:asciiTheme="minorHAnsi" w:hAnsiTheme="minorHAnsi"/>
                <w:b/>
                <w:i/>
                <w:sz w:val="20"/>
                <w:lang w:val="en-US"/>
              </w:rPr>
              <w:t>Agreement #3</w:t>
            </w:r>
            <w:bookmarkEnd w:id="50"/>
          </w:p>
          <w:p w:rsidR="00CE1C19" w:rsidRPr="006E2A31" w:rsidRDefault="00CE1C19">
            <w:pPr>
              <w:rPr>
                <w:rFonts w:asciiTheme="minorHAnsi" w:hAnsiTheme="minorHAnsi"/>
                <w:b/>
                <w:i/>
                <w:sz w:val="20"/>
                <w:lang w:val="en-US"/>
              </w:rPr>
            </w:pPr>
          </w:p>
        </w:tc>
        <w:tc>
          <w:tcPr>
            <w:tcW w:w="11970" w:type="dxa"/>
            <w:gridSpan w:val="2"/>
          </w:tcPr>
          <w:p w:rsidR="00CE1C19" w:rsidRPr="005F3442" w:rsidRDefault="00CE1C19" w:rsidP="00DB3AE8">
            <w:pPr>
              <w:rPr>
                <w:rFonts w:asciiTheme="minorHAnsi" w:hAnsiTheme="minorHAnsi"/>
                <w:b/>
                <w:sz w:val="20"/>
                <w:lang w:val="en-US"/>
              </w:rPr>
            </w:pPr>
            <w:bookmarkStart w:id="51" w:name="A03"/>
            <w:bookmarkEnd w:id="51"/>
            <w:r w:rsidRPr="005F3442">
              <w:rPr>
                <w:rFonts w:asciiTheme="minorHAnsi" w:hAnsiTheme="minorHAnsi"/>
                <w:b/>
                <w:sz w:val="20"/>
                <w:lang w:val="en-US"/>
              </w:rPr>
              <w:t xml:space="preserve">Indonesia-India </w:t>
            </w:r>
            <w:r w:rsidRPr="005F3442">
              <w:rPr>
                <w:rStyle w:val="Emphasis"/>
                <w:rFonts w:asciiTheme="minorHAnsi" w:hAnsiTheme="minorHAnsi"/>
                <w:b/>
                <w:sz w:val="20"/>
                <w:lang w:val="en-US"/>
              </w:rPr>
              <w:t>Comprehensive Economic Cooperation Agreement</w:t>
            </w:r>
            <w:r w:rsidRPr="005F3442">
              <w:rPr>
                <w:rStyle w:val="st"/>
                <w:rFonts w:asciiTheme="minorHAnsi" w:hAnsiTheme="minorHAnsi"/>
                <w:b/>
                <w:sz w:val="20"/>
                <w:lang w:val="en-US"/>
              </w:rPr>
              <w:t xml:space="preserve"> (II-</w:t>
            </w:r>
            <w:r w:rsidRPr="005F3442">
              <w:rPr>
                <w:rFonts w:asciiTheme="minorHAnsi" w:hAnsiTheme="minorHAnsi"/>
                <w:b/>
                <w:sz w:val="20"/>
                <w:lang w:val="en-US"/>
              </w:rPr>
              <w:t>CECA)</w:t>
            </w:r>
          </w:p>
          <w:p w:rsidR="00CE1C19" w:rsidRPr="005F3442" w:rsidRDefault="00CE1C19" w:rsidP="00DB3AE8">
            <w:pPr>
              <w:rPr>
                <w:rFonts w:asciiTheme="minorHAnsi" w:hAnsiTheme="minorHAnsi"/>
                <w:sz w:val="20"/>
                <w:lang w:val="en-US"/>
              </w:rPr>
            </w:pPr>
          </w:p>
          <w:p w:rsidR="00CE1C19" w:rsidRPr="005F3442" w:rsidRDefault="00CE1C19" w:rsidP="00DB3AE8">
            <w:pPr>
              <w:rPr>
                <w:rFonts w:asciiTheme="minorHAnsi" w:hAnsiTheme="minorHAnsi"/>
                <w:sz w:val="20"/>
                <w:lang w:val="en-US"/>
              </w:rPr>
            </w:pPr>
            <w:r w:rsidRPr="005F3442">
              <w:rPr>
                <w:rFonts w:ascii="Calibri" w:hAnsi="Calibri"/>
                <w:sz w:val="20"/>
                <w:lang w:val="en-US"/>
              </w:rPr>
              <w:t>Pre-negotiation meeting was held 2011. The 1</w:t>
            </w:r>
            <w:r w:rsidRPr="005F3442">
              <w:rPr>
                <w:rFonts w:ascii="Calibri" w:hAnsi="Calibri"/>
                <w:sz w:val="20"/>
                <w:vertAlign w:val="superscript"/>
                <w:lang w:val="en-US"/>
              </w:rPr>
              <w:t>st</w:t>
            </w:r>
            <w:r w:rsidRPr="005F3442">
              <w:rPr>
                <w:rFonts w:ascii="Calibri" w:hAnsi="Calibri"/>
                <w:sz w:val="20"/>
                <w:lang w:val="en-US"/>
              </w:rPr>
              <w:t xml:space="preserve"> round of negotiation will be held in 2016/2017.</w:t>
            </w:r>
          </w:p>
        </w:tc>
      </w:tr>
      <w:tr w:rsidR="00CE1C19" w:rsidRPr="006E2A31" w:rsidTr="00BC074F">
        <w:trPr>
          <w:cantSplit/>
        </w:trPr>
        <w:tc>
          <w:tcPr>
            <w:tcW w:w="0" w:type="auto"/>
            <w:vMerge/>
          </w:tcPr>
          <w:p w:rsidR="00CE1C19" w:rsidRPr="006E2A31" w:rsidRDefault="00CE1C19">
            <w:pPr>
              <w:rPr>
                <w:rFonts w:asciiTheme="minorHAnsi" w:hAnsiTheme="minorHAnsi"/>
                <w:b/>
                <w:i/>
                <w:sz w:val="20"/>
                <w:lang w:val="en-US"/>
              </w:rPr>
            </w:pPr>
          </w:p>
        </w:tc>
        <w:tc>
          <w:tcPr>
            <w:tcW w:w="2761" w:type="dxa"/>
          </w:tcPr>
          <w:p w:rsidR="00CE1C19" w:rsidRPr="006E2A31" w:rsidRDefault="00CE1C19">
            <w:pPr>
              <w:rPr>
                <w:rFonts w:asciiTheme="minorHAnsi" w:hAnsiTheme="minorHAnsi"/>
                <w:b/>
                <w:i/>
                <w:sz w:val="20"/>
                <w:lang w:val="en-US"/>
              </w:rPr>
            </w:pPr>
            <w:bookmarkStart w:id="52" w:name="Agreement04"/>
          </w:p>
          <w:p w:rsidR="00CE1C19" w:rsidRPr="006E2A31" w:rsidRDefault="00CE1C19">
            <w:pPr>
              <w:rPr>
                <w:rFonts w:asciiTheme="minorHAnsi" w:hAnsiTheme="minorHAnsi"/>
                <w:b/>
                <w:i/>
                <w:sz w:val="20"/>
                <w:lang w:val="en-US"/>
              </w:rPr>
            </w:pPr>
            <w:r w:rsidRPr="006E2A31">
              <w:rPr>
                <w:rFonts w:asciiTheme="minorHAnsi" w:hAnsiTheme="minorHAnsi"/>
                <w:b/>
                <w:i/>
                <w:sz w:val="20"/>
                <w:lang w:val="en-US"/>
              </w:rPr>
              <w:t>Agreement #4</w:t>
            </w:r>
            <w:bookmarkEnd w:id="52"/>
          </w:p>
          <w:p w:rsidR="00CE1C19" w:rsidRPr="006E2A31" w:rsidRDefault="00CE1C19">
            <w:pPr>
              <w:rPr>
                <w:rFonts w:asciiTheme="minorHAnsi" w:hAnsiTheme="minorHAnsi"/>
                <w:b/>
                <w:i/>
                <w:sz w:val="20"/>
                <w:lang w:val="en-US"/>
              </w:rPr>
            </w:pPr>
          </w:p>
        </w:tc>
        <w:tc>
          <w:tcPr>
            <w:tcW w:w="11970" w:type="dxa"/>
            <w:gridSpan w:val="2"/>
          </w:tcPr>
          <w:p w:rsidR="00CE1C19" w:rsidRPr="005F3442" w:rsidRDefault="00CE1C19" w:rsidP="00DB3AE8">
            <w:pPr>
              <w:rPr>
                <w:rFonts w:asciiTheme="minorHAnsi" w:hAnsiTheme="minorHAnsi"/>
                <w:b/>
                <w:sz w:val="20"/>
                <w:lang w:val="en-US"/>
              </w:rPr>
            </w:pPr>
            <w:bookmarkStart w:id="53" w:name="A04"/>
            <w:bookmarkEnd w:id="53"/>
            <w:r w:rsidRPr="005F3442">
              <w:rPr>
                <w:rFonts w:asciiTheme="minorHAnsi" w:hAnsiTheme="minorHAnsi"/>
                <w:b/>
                <w:sz w:val="20"/>
                <w:lang w:val="en-US"/>
              </w:rPr>
              <w:t>Indonesia-Iran Preferential Tariff Agreement (II-PTA)</w:t>
            </w:r>
          </w:p>
          <w:p w:rsidR="00CE1C19" w:rsidRPr="005F3442" w:rsidRDefault="00CE1C19" w:rsidP="00DB3AE8">
            <w:pPr>
              <w:rPr>
                <w:rFonts w:asciiTheme="minorHAnsi" w:hAnsiTheme="minorHAnsi"/>
                <w:sz w:val="20"/>
                <w:lang w:val="en-US"/>
              </w:rPr>
            </w:pPr>
          </w:p>
          <w:p w:rsidR="00CE1C19" w:rsidRPr="005F3442" w:rsidRDefault="00CE1C19" w:rsidP="00DB3AE8">
            <w:pPr>
              <w:rPr>
                <w:rFonts w:ascii="Calibri" w:hAnsi="Calibri"/>
                <w:sz w:val="20"/>
                <w:lang w:val="en-US"/>
              </w:rPr>
            </w:pPr>
            <w:r w:rsidRPr="005F3442">
              <w:rPr>
                <w:rFonts w:ascii="Calibri" w:hAnsi="Calibri"/>
                <w:sz w:val="20"/>
                <w:lang w:val="en-US"/>
              </w:rPr>
              <w:t>The 2</w:t>
            </w:r>
            <w:r w:rsidRPr="005F3442">
              <w:rPr>
                <w:rFonts w:ascii="Calibri" w:hAnsi="Calibri"/>
                <w:sz w:val="20"/>
                <w:vertAlign w:val="superscript"/>
                <w:lang w:val="en-US"/>
              </w:rPr>
              <w:t>nd</w:t>
            </w:r>
            <w:r w:rsidRPr="005F3442">
              <w:rPr>
                <w:rFonts w:ascii="Calibri" w:hAnsi="Calibri"/>
                <w:sz w:val="20"/>
                <w:lang w:val="en-US"/>
              </w:rPr>
              <w:t xml:space="preserve"> meeting of Trade Negotiation Committee was held in May 2014 in Iran. The next round is scheduled to be held in 2016.</w:t>
            </w:r>
          </w:p>
          <w:p w:rsidR="00CE1C19" w:rsidRPr="005F3442" w:rsidRDefault="00CE1C19" w:rsidP="00DB3AE8">
            <w:pPr>
              <w:rPr>
                <w:rFonts w:ascii="Calibri" w:hAnsi="Calibri"/>
                <w:sz w:val="20"/>
                <w:lang w:val="en-US"/>
              </w:rPr>
            </w:pPr>
          </w:p>
        </w:tc>
      </w:tr>
      <w:tr w:rsidR="00CE1C19" w:rsidRPr="006E2A31" w:rsidTr="00BC074F">
        <w:trPr>
          <w:cantSplit/>
        </w:trPr>
        <w:tc>
          <w:tcPr>
            <w:tcW w:w="0" w:type="auto"/>
            <w:vMerge/>
          </w:tcPr>
          <w:p w:rsidR="00CE1C19" w:rsidRPr="006E2A31" w:rsidRDefault="00CE1C19">
            <w:pPr>
              <w:rPr>
                <w:rFonts w:asciiTheme="minorHAnsi" w:hAnsiTheme="minorHAnsi"/>
                <w:b/>
                <w:i/>
                <w:sz w:val="20"/>
                <w:lang w:val="en-US"/>
              </w:rPr>
            </w:pPr>
          </w:p>
        </w:tc>
        <w:tc>
          <w:tcPr>
            <w:tcW w:w="2761" w:type="dxa"/>
          </w:tcPr>
          <w:p w:rsidR="00CE1C19" w:rsidRPr="006E2A31" w:rsidRDefault="00CE1C19">
            <w:pPr>
              <w:rPr>
                <w:rFonts w:asciiTheme="minorHAnsi" w:hAnsiTheme="minorHAnsi"/>
                <w:b/>
                <w:i/>
                <w:sz w:val="20"/>
                <w:lang w:val="en-US"/>
              </w:rPr>
            </w:pPr>
            <w:bookmarkStart w:id="54" w:name="Agreement05"/>
          </w:p>
          <w:p w:rsidR="00CE1C19" w:rsidRPr="006E2A31" w:rsidRDefault="00CE1C19">
            <w:pPr>
              <w:rPr>
                <w:rFonts w:asciiTheme="minorHAnsi" w:hAnsiTheme="minorHAnsi"/>
                <w:b/>
                <w:i/>
                <w:sz w:val="20"/>
                <w:lang w:val="en-US"/>
              </w:rPr>
            </w:pPr>
            <w:r w:rsidRPr="006E2A31">
              <w:rPr>
                <w:rFonts w:asciiTheme="minorHAnsi" w:hAnsiTheme="minorHAnsi"/>
                <w:b/>
                <w:i/>
                <w:sz w:val="20"/>
                <w:lang w:val="en-US"/>
              </w:rPr>
              <w:t>Agreement #5</w:t>
            </w:r>
            <w:bookmarkEnd w:id="54"/>
          </w:p>
          <w:p w:rsidR="00CE1C19" w:rsidRPr="006E2A31" w:rsidRDefault="00CE1C19">
            <w:pPr>
              <w:rPr>
                <w:rFonts w:asciiTheme="minorHAnsi" w:hAnsiTheme="minorHAnsi"/>
                <w:b/>
                <w:i/>
                <w:sz w:val="20"/>
                <w:lang w:val="en-US"/>
              </w:rPr>
            </w:pPr>
          </w:p>
        </w:tc>
        <w:tc>
          <w:tcPr>
            <w:tcW w:w="11970" w:type="dxa"/>
            <w:gridSpan w:val="2"/>
          </w:tcPr>
          <w:p w:rsidR="00CE1C19" w:rsidRPr="005F3442" w:rsidRDefault="00CE1C19" w:rsidP="00DB3AE8">
            <w:pPr>
              <w:rPr>
                <w:rFonts w:asciiTheme="minorHAnsi" w:hAnsiTheme="minorHAnsi"/>
                <w:b/>
                <w:sz w:val="20"/>
                <w:lang w:val="en-US"/>
              </w:rPr>
            </w:pPr>
            <w:bookmarkStart w:id="55" w:name="A05"/>
            <w:bookmarkEnd w:id="55"/>
            <w:r w:rsidRPr="005F3442">
              <w:rPr>
                <w:rFonts w:asciiTheme="minorHAnsi" w:hAnsiTheme="minorHAnsi"/>
                <w:b/>
                <w:sz w:val="20"/>
                <w:lang w:val="en-US"/>
              </w:rPr>
              <w:t>Indonesia-Korea CEPA (IK-CEPA)</w:t>
            </w:r>
          </w:p>
          <w:p w:rsidR="00CE1C19" w:rsidRPr="005F3442" w:rsidRDefault="00CE1C19" w:rsidP="00DB3AE8">
            <w:pPr>
              <w:rPr>
                <w:rFonts w:asciiTheme="minorHAnsi" w:hAnsiTheme="minorHAnsi"/>
                <w:sz w:val="20"/>
                <w:lang w:val="en-US"/>
              </w:rPr>
            </w:pPr>
          </w:p>
          <w:p w:rsidR="00CE1C19" w:rsidRPr="005F3442" w:rsidRDefault="00CE1C19" w:rsidP="00DB3AE8">
            <w:pPr>
              <w:rPr>
                <w:rFonts w:ascii="Calibri" w:hAnsi="Calibri"/>
                <w:sz w:val="20"/>
                <w:lang w:val="en-US"/>
              </w:rPr>
            </w:pPr>
            <w:r w:rsidRPr="005F3442">
              <w:rPr>
                <w:rFonts w:ascii="Calibri" w:hAnsi="Calibri"/>
                <w:sz w:val="20"/>
                <w:lang w:val="en-US"/>
              </w:rPr>
              <w:t>The 7th round of negotiation was held on February 2014 in Korea. The next round is scheduled to be held in 2016.</w:t>
            </w:r>
          </w:p>
          <w:p w:rsidR="00CE1C19" w:rsidRPr="005F3442" w:rsidRDefault="00CE1C19" w:rsidP="00DB3AE8">
            <w:pPr>
              <w:rPr>
                <w:rFonts w:asciiTheme="minorHAnsi" w:hAnsiTheme="minorHAnsi"/>
                <w:sz w:val="20"/>
                <w:lang w:val="en-US"/>
              </w:rPr>
            </w:pPr>
          </w:p>
        </w:tc>
      </w:tr>
      <w:tr w:rsidR="00CE1C19" w:rsidRPr="006E2A31" w:rsidTr="00BC074F">
        <w:trPr>
          <w:cantSplit/>
        </w:trPr>
        <w:tc>
          <w:tcPr>
            <w:tcW w:w="0" w:type="auto"/>
            <w:vMerge/>
          </w:tcPr>
          <w:p w:rsidR="00CE1C19" w:rsidRPr="006E2A31" w:rsidRDefault="00CE1C19">
            <w:pPr>
              <w:rPr>
                <w:rFonts w:asciiTheme="minorHAnsi" w:hAnsiTheme="minorHAnsi"/>
                <w:b/>
                <w:i/>
                <w:sz w:val="20"/>
                <w:lang w:val="en-US"/>
              </w:rPr>
            </w:pPr>
          </w:p>
        </w:tc>
        <w:tc>
          <w:tcPr>
            <w:tcW w:w="2761" w:type="dxa"/>
          </w:tcPr>
          <w:p w:rsidR="00CE1C19" w:rsidRPr="006E2A31" w:rsidRDefault="00CE1C19">
            <w:pPr>
              <w:rPr>
                <w:rFonts w:asciiTheme="minorHAnsi" w:hAnsiTheme="minorHAnsi"/>
                <w:b/>
                <w:i/>
                <w:sz w:val="20"/>
                <w:lang w:val="en-US"/>
              </w:rPr>
            </w:pPr>
            <w:bookmarkStart w:id="56" w:name="Agreement06"/>
          </w:p>
          <w:p w:rsidR="00CE1C19" w:rsidRPr="006E2A31" w:rsidRDefault="00CE1C19">
            <w:pPr>
              <w:rPr>
                <w:rFonts w:asciiTheme="minorHAnsi" w:hAnsiTheme="minorHAnsi"/>
                <w:b/>
                <w:i/>
                <w:sz w:val="20"/>
                <w:lang w:val="en-US"/>
              </w:rPr>
            </w:pPr>
            <w:r w:rsidRPr="006E2A31">
              <w:rPr>
                <w:rFonts w:asciiTheme="minorHAnsi" w:hAnsiTheme="minorHAnsi"/>
                <w:b/>
                <w:i/>
                <w:sz w:val="20"/>
                <w:lang w:val="en-US"/>
              </w:rPr>
              <w:t>Agreement #6</w:t>
            </w:r>
            <w:bookmarkEnd w:id="56"/>
          </w:p>
          <w:p w:rsidR="00CE1C19" w:rsidRPr="006E2A31" w:rsidRDefault="00CE1C19">
            <w:pPr>
              <w:rPr>
                <w:rFonts w:asciiTheme="minorHAnsi" w:hAnsiTheme="minorHAnsi"/>
                <w:b/>
                <w:i/>
                <w:sz w:val="20"/>
                <w:lang w:val="en-US"/>
              </w:rPr>
            </w:pPr>
          </w:p>
        </w:tc>
        <w:tc>
          <w:tcPr>
            <w:tcW w:w="11970" w:type="dxa"/>
            <w:gridSpan w:val="2"/>
          </w:tcPr>
          <w:p w:rsidR="00CE1C19" w:rsidRPr="005F3442" w:rsidRDefault="00CE1C19" w:rsidP="00DB3AE8">
            <w:pPr>
              <w:rPr>
                <w:rFonts w:asciiTheme="minorHAnsi" w:hAnsiTheme="minorHAnsi"/>
                <w:b/>
                <w:sz w:val="20"/>
                <w:lang w:val="en-US"/>
              </w:rPr>
            </w:pPr>
            <w:bookmarkStart w:id="57" w:name="A06"/>
            <w:bookmarkEnd w:id="57"/>
            <w:r w:rsidRPr="005F3442">
              <w:rPr>
                <w:rFonts w:asciiTheme="minorHAnsi" w:hAnsiTheme="minorHAnsi"/>
                <w:b/>
                <w:sz w:val="20"/>
                <w:lang w:val="en-US"/>
              </w:rPr>
              <w:t>Regional Comprehensive Economic Partnership (RCEP)</w:t>
            </w:r>
          </w:p>
          <w:p w:rsidR="00CE1C19" w:rsidRPr="005F3442" w:rsidRDefault="00CE1C19" w:rsidP="00DB3AE8">
            <w:pPr>
              <w:jc w:val="both"/>
              <w:rPr>
                <w:rFonts w:asciiTheme="minorHAnsi" w:hAnsiTheme="minorHAnsi"/>
                <w:sz w:val="20"/>
                <w:lang w:val="en-US"/>
              </w:rPr>
            </w:pPr>
          </w:p>
          <w:p w:rsidR="00CE1C19" w:rsidRPr="005F3442" w:rsidRDefault="00CE1C19" w:rsidP="00DB3AE8">
            <w:pPr>
              <w:jc w:val="both"/>
              <w:rPr>
                <w:rFonts w:asciiTheme="minorHAnsi" w:hAnsiTheme="minorHAnsi"/>
                <w:sz w:val="20"/>
                <w:lang w:val="en-US"/>
              </w:rPr>
            </w:pPr>
            <w:r w:rsidRPr="005F3442">
              <w:rPr>
                <w:rFonts w:asciiTheme="minorHAnsi" w:hAnsiTheme="minorHAnsi"/>
                <w:sz w:val="20"/>
                <w:lang w:val="en-US"/>
              </w:rPr>
              <w:t>Regional Comprehensive Economic Partnership (RCEP) is a regional FTA developed among 16 countries, 10 members of ASEAN (Brunei, Cambodia, Indonesia, Laos, Malaysia, Myanmar, the Philippines, Singapore, Thailand, and Viet Nam) and the six countries with which ASEAN has existing Free Trade Agreements (FTAs) – Australia, China, India, Japan, Korea, and New Zealand. In this regard, the six non-ASEAN countries are known as the ASEAN Free Trade Partners (AFPs).</w:t>
            </w:r>
          </w:p>
          <w:p w:rsidR="00CE1C19" w:rsidRPr="005F3442" w:rsidRDefault="00CE1C19" w:rsidP="00DB3AE8">
            <w:pPr>
              <w:jc w:val="both"/>
              <w:rPr>
                <w:rFonts w:asciiTheme="minorHAnsi" w:hAnsiTheme="minorHAnsi"/>
                <w:sz w:val="20"/>
                <w:lang w:val="en-US"/>
              </w:rPr>
            </w:pPr>
          </w:p>
          <w:p w:rsidR="00CE1C19" w:rsidRPr="005F3442" w:rsidRDefault="00CE1C19" w:rsidP="00DB3AE8">
            <w:pPr>
              <w:jc w:val="both"/>
              <w:rPr>
                <w:rFonts w:asciiTheme="minorHAnsi" w:hAnsiTheme="minorHAnsi"/>
                <w:sz w:val="20"/>
                <w:lang w:val="en-US"/>
              </w:rPr>
            </w:pPr>
            <w:r w:rsidRPr="005F3442">
              <w:rPr>
                <w:rFonts w:asciiTheme="minorHAnsi" w:hAnsiTheme="minorHAnsi"/>
                <w:sz w:val="20"/>
                <w:lang w:val="en-US"/>
              </w:rPr>
              <w:t>The chapters in the RCEP are still in negotiations. Trade in goods, trade in services, investment, economic and technical cooperation, are among the chapters that has been agreed to be developed. Other issues are to be identified during the course of negotiations.</w:t>
            </w:r>
          </w:p>
          <w:p w:rsidR="00CE1C19" w:rsidRPr="005F3442" w:rsidRDefault="00CE1C19" w:rsidP="00DB3AE8">
            <w:pPr>
              <w:jc w:val="both"/>
              <w:rPr>
                <w:rFonts w:asciiTheme="minorHAnsi" w:hAnsiTheme="minorHAnsi"/>
                <w:sz w:val="20"/>
                <w:lang w:val="en-US"/>
              </w:rPr>
            </w:pPr>
          </w:p>
          <w:p w:rsidR="00CE1C19" w:rsidRPr="005F3442" w:rsidRDefault="00CE1C19" w:rsidP="00DB3AE8">
            <w:pPr>
              <w:jc w:val="both"/>
              <w:rPr>
                <w:rFonts w:asciiTheme="minorHAnsi" w:hAnsiTheme="minorHAnsi"/>
                <w:sz w:val="20"/>
                <w:lang w:val="en-US"/>
              </w:rPr>
            </w:pPr>
            <w:r w:rsidRPr="005F3442">
              <w:rPr>
                <w:rFonts w:asciiTheme="minorHAnsi" w:hAnsiTheme="minorHAnsi"/>
                <w:sz w:val="20"/>
                <w:lang w:val="en-US"/>
              </w:rPr>
              <w:t xml:space="preserve">The first round of RCEP negotiations was held from 9-13 May 2013 in Brunei Darussalam. The second round of negotiations was held in Brisbane from 23-27 September 2013 and the third round was held in Kuala Lumpur, Malaysia, 20-24 January 2014. The fourth and fifth round will be held in Naning, China and Singapore, respectively. </w:t>
            </w:r>
          </w:p>
          <w:p w:rsidR="00CE1C19" w:rsidRPr="005F3442" w:rsidRDefault="00CE1C19" w:rsidP="00DB3AE8">
            <w:pPr>
              <w:jc w:val="both"/>
              <w:rPr>
                <w:rFonts w:asciiTheme="minorHAnsi" w:hAnsiTheme="minorHAnsi"/>
                <w:sz w:val="20"/>
                <w:lang w:val="en-US"/>
              </w:rPr>
            </w:pPr>
          </w:p>
          <w:p w:rsidR="00CE1C19" w:rsidRPr="005F3442" w:rsidRDefault="00CE1C19" w:rsidP="00DB3AE8">
            <w:pPr>
              <w:jc w:val="both"/>
              <w:rPr>
                <w:rFonts w:asciiTheme="minorHAnsi" w:hAnsiTheme="minorHAnsi"/>
                <w:sz w:val="20"/>
                <w:lang w:val="en-US"/>
              </w:rPr>
            </w:pPr>
            <w:r w:rsidRPr="005F3442">
              <w:rPr>
                <w:rFonts w:asciiTheme="minorHAnsi" w:hAnsiTheme="minorHAnsi"/>
                <w:sz w:val="20"/>
                <w:lang w:val="en-US"/>
              </w:rPr>
              <w:t>For trade in services , The 10th round of RCEP WGTIS negotiations was held on 2015 and the 11th round will be held on February 2016.</w:t>
            </w:r>
          </w:p>
          <w:p w:rsidR="00CE1C19" w:rsidRPr="005F3442" w:rsidRDefault="00CE1C19" w:rsidP="00DB3AE8">
            <w:pPr>
              <w:rPr>
                <w:rFonts w:asciiTheme="minorHAnsi" w:hAnsiTheme="minorHAnsi"/>
                <w:sz w:val="20"/>
                <w:lang w:val="en-US"/>
              </w:rPr>
            </w:pPr>
          </w:p>
        </w:tc>
      </w:tr>
      <w:tr w:rsidR="00CE1C19" w:rsidRPr="006E2A31" w:rsidTr="00BC074F">
        <w:trPr>
          <w:cantSplit/>
          <w:trHeight w:val="672"/>
        </w:trPr>
        <w:tc>
          <w:tcPr>
            <w:tcW w:w="0" w:type="auto"/>
            <w:vMerge/>
          </w:tcPr>
          <w:p w:rsidR="00CE1C19" w:rsidRPr="006E2A31" w:rsidRDefault="00CE1C19">
            <w:pPr>
              <w:rPr>
                <w:rFonts w:asciiTheme="minorHAnsi" w:hAnsiTheme="minorHAnsi"/>
                <w:b/>
                <w:i/>
                <w:sz w:val="20"/>
                <w:lang w:val="en-US"/>
              </w:rPr>
            </w:pPr>
          </w:p>
        </w:tc>
        <w:tc>
          <w:tcPr>
            <w:tcW w:w="2761" w:type="dxa"/>
          </w:tcPr>
          <w:p w:rsidR="00CE1C19" w:rsidRPr="006E2A31" w:rsidRDefault="00CE1C19">
            <w:pPr>
              <w:rPr>
                <w:rFonts w:asciiTheme="minorHAnsi" w:hAnsiTheme="minorHAnsi"/>
                <w:b/>
                <w:i/>
                <w:sz w:val="20"/>
                <w:lang w:val="en-US"/>
              </w:rPr>
            </w:pPr>
            <w:bookmarkStart w:id="58" w:name="Agreement07"/>
          </w:p>
          <w:p w:rsidR="00CE1C19" w:rsidRPr="006E2A31" w:rsidRDefault="00CE1C19">
            <w:pPr>
              <w:rPr>
                <w:rFonts w:asciiTheme="minorHAnsi" w:hAnsiTheme="minorHAnsi"/>
                <w:b/>
                <w:i/>
                <w:sz w:val="20"/>
                <w:lang w:val="en-US"/>
              </w:rPr>
            </w:pPr>
            <w:r w:rsidRPr="006E2A31">
              <w:rPr>
                <w:rFonts w:asciiTheme="minorHAnsi" w:hAnsiTheme="minorHAnsi"/>
                <w:b/>
                <w:i/>
                <w:sz w:val="20"/>
                <w:lang w:val="en-US"/>
              </w:rPr>
              <w:t>Agreement #7</w:t>
            </w:r>
            <w:bookmarkEnd w:id="58"/>
          </w:p>
          <w:p w:rsidR="00CE1C19" w:rsidRPr="006E2A31" w:rsidRDefault="00CE1C19">
            <w:pPr>
              <w:rPr>
                <w:rFonts w:asciiTheme="minorHAnsi" w:hAnsiTheme="minorHAnsi"/>
                <w:b/>
                <w:i/>
                <w:sz w:val="20"/>
                <w:lang w:val="en-US"/>
              </w:rPr>
            </w:pPr>
          </w:p>
        </w:tc>
        <w:tc>
          <w:tcPr>
            <w:tcW w:w="11970" w:type="dxa"/>
            <w:gridSpan w:val="2"/>
          </w:tcPr>
          <w:p w:rsidR="00CE1C19" w:rsidRPr="005F3442" w:rsidRDefault="00CE1C19" w:rsidP="00DB3AE8">
            <w:pPr>
              <w:rPr>
                <w:rFonts w:asciiTheme="minorHAnsi" w:hAnsiTheme="minorHAnsi"/>
                <w:b/>
                <w:bCs/>
                <w:sz w:val="20"/>
                <w:lang w:val="en-US"/>
              </w:rPr>
            </w:pPr>
            <w:bookmarkStart w:id="59" w:name="A07"/>
            <w:bookmarkEnd w:id="59"/>
            <w:r w:rsidRPr="005F3442">
              <w:rPr>
                <w:rFonts w:asciiTheme="minorHAnsi" w:hAnsiTheme="minorHAnsi"/>
                <w:b/>
                <w:bCs/>
                <w:sz w:val="20"/>
                <w:lang w:val="en-US"/>
              </w:rPr>
              <w:t>ASEAN Framework Agreement on Services 10 (AFAS 10)</w:t>
            </w:r>
          </w:p>
          <w:p w:rsidR="00CE1C19" w:rsidRPr="005F3442" w:rsidRDefault="00CE1C19" w:rsidP="00DB3AE8">
            <w:pPr>
              <w:rPr>
                <w:rFonts w:asciiTheme="minorHAnsi" w:hAnsiTheme="minorHAnsi"/>
                <w:b/>
                <w:bCs/>
                <w:sz w:val="20"/>
                <w:lang w:val="en-US"/>
              </w:rPr>
            </w:pPr>
          </w:p>
          <w:p w:rsidR="00CE1C19" w:rsidRPr="005F3442" w:rsidRDefault="00CE1C19" w:rsidP="00DB3AE8">
            <w:pPr>
              <w:rPr>
                <w:rFonts w:asciiTheme="minorHAnsi" w:hAnsiTheme="minorHAnsi"/>
                <w:sz w:val="20"/>
                <w:lang w:val="en-US"/>
              </w:rPr>
            </w:pPr>
            <w:r w:rsidRPr="005F3442">
              <w:rPr>
                <w:rFonts w:asciiTheme="minorHAnsi" w:hAnsiTheme="minorHAnsi"/>
                <w:sz w:val="20"/>
                <w:lang w:val="en-US"/>
              </w:rPr>
              <w:t>The ASEAN members still do initial offers. I</w:t>
            </w:r>
            <w:r w:rsidRPr="005F3442">
              <w:rPr>
                <w:rFonts w:asciiTheme="minorHAnsi" w:hAnsiTheme="minorHAnsi" w:cs="Verdana"/>
                <w:sz w:val="20"/>
                <w:lang w:val="en-US" w:eastAsia="ja-JP"/>
              </w:rPr>
              <w:t>ndonesia has provided initial offers for AFAS 10 about 99 subsectors consisting of 29 subsectors of Priority Integration Services (PIS), 7 subsectors of Logistic (LOG) and 63 subsectors of Other (Non PIS dan Non LOG).</w:t>
            </w:r>
          </w:p>
        </w:tc>
      </w:tr>
      <w:tr w:rsidR="00CE1C19" w:rsidRPr="006E2A31" w:rsidTr="00BC074F">
        <w:trPr>
          <w:cantSplit/>
          <w:trHeight w:val="672"/>
        </w:trPr>
        <w:tc>
          <w:tcPr>
            <w:tcW w:w="0" w:type="auto"/>
          </w:tcPr>
          <w:p w:rsidR="00CE1C19" w:rsidRPr="006E2A31" w:rsidRDefault="00CE1C19">
            <w:pPr>
              <w:rPr>
                <w:rFonts w:asciiTheme="minorHAnsi" w:hAnsiTheme="minorHAnsi"/>
                <w:b/>
                <w:i/>
                <w:sz w:val="20"/>
                <w:lang w:val="en-US"/>
              </w:rPr>
            </w:pPr>
          </w:p>
        </w:tc>
        <w:tc>
          <w:tcPr>
            <w:tcW w:w="2761" w:type="dxa"/>
          </w:tcPr>
          <w:p w:rsidR="00CE1C19" w:rsidRPr="006E2A31" w:rsidRDefault="00CE1C19">
            <w:pPr>
              <w:rPr>
                <w:rFonts w:asciiTheme="minorHAnsi" w:hAnsiTheme="minorHAnsi"/>
                <w:b/>
                <w:i/>
                <w:sz w:val="20"/>
                <w:lang w:val="en-US"/>
              </w:rPr>
            </w:pPr>
            <w:r>
              <w:rPr>
                <w:rFonts w:asciiTheme="minorHAnsi" w:hAnsiTheme="minorHAnsi"/>
                <w:b/>
                <w:i/>
                <w:sz w:val="20"/>
                <w:lang w:val="en-US"/>
              </w:rPr>
              <w:t>Agreement #8</w:t>
            </w:r>
          </w:p>
        </w:tc>
        <w:tc>
          <w:tcPr>
            <w:tcW w:w="11970" w:type="dxa"/>
            <w:gridSpan w:val="2"/>
          </w:tcPr>
          <w:p w:rsidR="00CE1C19" w:rsidRPr="005F3442" w:rsidRDefault="00CE1C19" w:rsidP="00DB3AE8">
            <w:pPr>
              <w:rPr>
                <w:rFonts w:asciiTheme="minorHAnsi" w:hAnsiTheme="minorHAnsi"/>
                <w:b/>
                <w:sz w:val="20"/>
                <w:lang w:val="en-US"/>
              </w:rPr>
            </w:pPr>
            <w:r w:rsidRPr="005F3442">
              <w:rPr>
                <w:rFonts w:asciiTheme="minorHAnsi" w:hAnsiTheme="minorHAnsi"/>
                <w:b/>
                <w:sz w:val="20"/>
                <w:lang w:val="en-US"/>
              </w:rPr>
              <w:t>ASEAN-Hong Kong Free Trade Agreement (AHKFTA)</w:t>
            </w:r>
          </w:p>
          <w:p w:rsidR="00CE1C19" w:rsidRPr="005F3442" w:rsidRDefault="00CE1C19" w:rsidP="00DB3AE8">
            <w:pPr>
              <w:rPr>
                <w:rFonts w:asciiTheme="minorHAnsi" w:hAnsiTheme="minorHAnsi"/>
                <w:b/>
                <w:bCs/>
                <w:sz w:val="20"/>
                <w:lang w:val="en-US"/>
              </w:rPr>
            </w:pPr>
          </w:p>
          <w:p w:rsidR="00CE1C19" w:rsidRPr="005F3442" w:rsidRDefault="00CE1C19" w:rsidP="00DB3AE8">
            <w:pPr>
              <w:rPr>
                <w:rFonts w:asciiTheme="minorHAnsi" w:hAnsiTheme="minorHAnsi"/>
                <w:sz w:val="20"/>
                <w:lang w:val="en-US"/>
              </w:rPr>
            </w:pPr>
            <w:r w:rsidRPr="005F3442">
              <w:rPr>
                <w:rFonts w:ascii="Calibri" w:hAnsi="Calibri"/>
                <w:sz w:val="20"/>
                <w:lang w:val="en-US"/>
              </w:rPr>
              <w:t>The 1st meeting of Working Group on Services (WGS) was held in 2014 in Bangkok. The 4th round negotiation of AHKWGS was held on December 2015 in Hong Kong.</w:t>
            </w:r>
          </w:p>
        </w:tc>
      </w:tr>
      <w:tr w:rsidR="00CE1C19" w:rsidRPr="006E2A31" w:rsidTr="00BC074F">
        <w:trPr>
          <w:cantSplit/>
        </w:trPr>
        <w:tc>
          <w:tcPr>
            <w:tcW w:w="2983" w:type="dxa"/>
            <w:gridSpan w:val="2"/>
          </w:tcPr>
          <w:p w:rsidR="00CE1C19" w:rsidRPr="006E2A31" w:rsidRDefault="00CE1C19">
            <w:pPr>
              <w:rPr>
                <w:rFonts w:asciiTheme="minorHAnsi" w:hAnsiTheme="minorHAnsi"/>
                <w:b/>
                <w:i/>
                <w:sz w:val="20"/>
                <w:lang w:val="en-US"/>
              </w:rPr>
            </w:pPr>
            <w:r w:rsidRPr="006E2A31">
              <w:rPr>
                <w:rFonts w:asciiTheme="minorHAnsi" w:hAnsiTheme="minorHAnsi"/>
                <w:b/>
                <w:i/>
                <w:sz w:val="20"/>
                <w:lang w:val="en-US"/>
              </w:rPr>
              <w:t xml:space="preserve">- </w:t>
            </w:r>
            <w:bookmarkStart w:id="60" w:name="future"/>
            <w:r w:rsidRPr="006E2A31">
              <w:rPr>
                <w:rFonts w:asciiTheme="minorHAnsi" w:hAnsiTheme="minorHAnsi"/>
                <w:b/>
                <w:i/>
                <w:sz w:val="20"/>
                <w:lang w:val="en-US"/>
              </w:rPr>
              <w:t>Future plans</w:t>
            </w:r>
            <w:bookmarkEnd w:id="60"/>
          </w:p>
          <w:p w:rsidR="00CE1C19" w:rsidRPr="006E2A31" w:rsidRDefault="00CE1C19">
            <w:pPr>
              <w:rPr>
                <w:rFonts w:asciiTheme="minorHAnsi" w:hAnsiTheme="minorHAnsi"/>
                <w:b/>
                <w:i/>
                <w:sz w:val="20"/>
                <w:lang w:val="en-US"/>
              </w:rPr>
            </w:pPr>
          </w:p>
        </w:tc>
        <w:tc>
          <w:tcPr>
            <w:tcW w:w="11970" w:type="dxa"/>
            <w:gridSpan w:val="2"/>
          </w:tcPr>
          <w:p w:rsidR="00CE1C19" w:rsidRPr="005F3442" w:rsidRDefault="00CE1C19" w:rsidP="00DB3AE8">
            <w:pPr>
              <w:rPr>
                <w:rFonts w:ascii="Calibri" w:hAnsi="Calibri"/>
                <w:b/>
                <w:sz w:val="20"/>
                <w:lang w:val="en-US"/>
              </w:rPr>
            </w:pPr>
            <w:bookmarkStart w:id="61" w:name="cell34"/>
            <w:bookmarkEnd w:id="61"/>
            <w:r w:rsidRPr="005F3442">
              <w:rPr>
                <w:rFonts w:ascii="Calibri" w:hAnsi="Calibri"/>
                <w:b/>
                <w:sz w:val="20"/>
                <w:lang w:val="en-US"/>
              </w:rPr>
              <w:t>Indonesia-Peru PTA</w:t>
            </w:r>
          </w:p>
          <w:p w:rsidR="00CE1C19" w:rsidRPr="005F3442" w:rsidRDefault="00CE1C19" w:rsidP="00DB3AE8">
            <w:pPr>
              <w:rPr>
                <w:rFonts w:ascii="Calibri" w:hAnsi="Calibri"/>
                <w:sz w:val="20"/>
                <w:lang w:val="en-US"/>
              </w:rPr>
            </w:pPr>
            <w:r w:rsidRPr="005F3442">
              <w:rPr>
                <w:rFonts w:ascii="Calibri" w:hAnsi="Calibri"/>
                <w:sz w:val="20"/>
                <w:lang w:val="en-US"/>
              </w:rPr>
              <w:t>The 1</w:t>
            </w:r>
            <w:r w:rsidRPr="005F3442">
              <w:rPr>
                <w:rFonts w:ascii="Calibri" w:hAnsi="Calibri"/>
                <w:sz w:val="20"/>
                <w:vertAlign w:val="superscript"/>
                <w:lang w:val="en-US"/>
              </w:rPr>
              <w:t>st</w:t>
            </w:r>
            <w:r w:rsidRPr="005F3442">
              <w:rPr>
                <w:rFonts w:ascii="Calibri" w:hAnsi="Calibri"/>
                <w:sz w:val="20"/>
                <w:lang w:val="en-US"/>
              </w:rPr>
              <w:t xml:space="preserve"> JSG Meeting is scheduled to be held in 2016.</w:t>
            </w:r>
          </w:p>
          <w:p w:rsidR="00CE1C19" w:rsidRPr="005F3442" w:rsidRDefault="00CE1C19" w:rsidP="00DB3AE8">
            <w:pPr>
              <w:rPr>
                <w:rFonts w:ascii="Calibri" w:hAnsi="Calibri"/>
                <w:sz w:val="20"/>
                <w:lang w:val="en-US"/>
              </w:rPr>
            </w:pPr>
          </w:p>
          <w:p w:rsidR="00CE1C19" w:rsidRPr="005F3442" w:rsidRDefault="00CE1C19" w:rsidP="00DB3AE8">
            <w:pPr>
              <w:rPr>
                <w:rFonts w:ascii="Calibri" w:hAnsi="Calibri"/>
                <w:b/>
                <w:sz w:val="20"/>
                <w:lang w:val="en-US"/>
              </w:rPr>
            </w:pPr>
            <w:r w:rsidRPr="005F3442">
              <w:rPr>
                <w:rFonts w:ascii="Calibri" w:hAnsi="Calibri"/>
                <w:b/>
                <w:sz w:val="20"/>
                <w:lang w:val="en-US"/>
              </w:rPr>
              <w:t>Indonesia-Chile CEPA</w:t>
            </w:r>
          </w:p>
          <w:p w:rsidR="00CE1C19" w:rsidRPr="005F3442" w:rsidRDefault="00CE1C19" w:rsidP="00DB3AE8">
            <w:pPr>
              <w:rPr>
                <w:rFonts w:ascii="Calibri" w:hAnsi="Calibri"/>
                <w:sz w:val="20"/>
                <w:lang w:val="en-US"/>
              </w:rPr>
            </w:pPr>
            <w:r w:rsidRPr="005F3442">
              <w:rPr>
                <w:rFonts w:ascii="Calibri" w:hAnsi="Calibri"/>
                <w:sz w:val="20"/>
                <w:lang w:val="en-US"/>
              </w:rPr>
              <w:t>The negotiation will be conducted with incremental approaches. 1</w:t>
            </w:r>
            <w:r w:rsidRPr="005F3442">
              <w:rPr>
                <w:rFonts w:ascii="Calibri" w:hAnsi="Calibri"/>
                <w:sz w:val="20"/>
                <w:vertAlign w:val="superscript"/>
                <w:lang w:val="en-US"/>
              </w:rPr>
              <w:t>st</w:t>
            </w:r>
            <w:r w:rsidRPr="005F3442">
              <w:rPr>
                <w:rFonts w:ascii="Calibri" w:hAnsi="Calibri"/>
                <w:sz w:val="20"/>
                <w:lang w:val="en-US"/>
              </w:rPr>
              <w:t xml:space="preserve"> round of negotiation was held in May 2014. The next round is scheduled in 2016.</w:t>
            </w:r>
          </w:p>
          <w:p w:rsidR="00CE1C19" w:rsidRPr="005F3442" w:rsidRDefault="00CE1C19" w:rsidP="00DB3AE8">
            <w:pPr>
              <w:rPr>
                <w:rFonts w:ascii="Calibri" w:hAnsi="Calibri"/>
                <w:sz w:val="20"/>
                <w:lang w:val="en-US"/>
              </w:rPr>
            </w:pPr>
          </w:p>
          <w:p w:rsidR="00CE1C19" w:rsidRPr="005F3442" w:rsidRDefault="00CE1C19" w:rsidP="00DB3AE8">
            <w:pPr>
              <w:rPr>
                <w:rFonts w:ascii="Calibri" w:hAnsi="Calibri"/>
                <w:b/>
                <w:sz w:val="20"/>
                <w:lang w:val="en-US"/>
              </w:rPr>
            </w:pPr>
            <w:r w:rsidRPr="005F3442">
              <w:rPr>
                <w:rFonts w:ascii="Calibri" w:hAnsi="Calibri"/>
                <w:b/>
                <w:sz w:val="20"/>
                <w:lang w:val="en-US"/>
              </w:rPr>
              <w:t>Indonesia-EU CEPA</w:t>
            </w:r>
          </w:p>
          <w:p w:rsidR="00CE1C19" w:rsidRPr="005F3442" w:rsidRDefault="00CE1C19" w:rsidP="00DB3AE8">
            <w:pPr>
              <w:rPr>
                <w:rFonts w:ascii="Calibri" w:hAnsi="Calibri"/>
                <w:sz w:val="20"/>
                <w:lang w:val="en-US"/>
              </w:rPr>
            </w:pPr>
            <w:r w:rsidRPr="005F3442">
              <w:rPr>
                <w:rFonts w:ascii="Calibri" w:hAnsi="Calibri"/>
                <w:sz w:val="20"/>
                <w:lang w:val="en-US"/>
              </w:rPr>
              <w:t>The finalization of the scoping paper and the launch of negotiation are scheduled in 2016.</w:t>
            </w:r>
          </w:p>
          <w:p w:rsidR="00CE1C19" w:rsidRPr="005F3442" w:rsidRDefault="00CE1C19" w:rsidP="00DB3AE8">
            <w:pPr>
              <w:rPr>
                <w:rFonts w:ascii="Calibri" w:hAnsi="Calibri"/>
                <w:sz w:val="14"/>
                <w:lang w:val="en-US"/>
              </w:rPr>
            </w:pPr>
          </w:p>
          <w:p w:rsidR="00CE1C19" w:rsidRPr="005F3442" w:rsidRDefault="00CE1C19" w:rsidP="00DB3AE8">
            <w:pPr>
              <w:rPr>
                <w:rFonts w:ascii="Calibri" w:hAnsi="Calibri"/>
                <w:b/>
                <w:sz w:val="20"/>
                <w:lang w:val="en-US"/>
              </w:rPr>
            </w:pPr>
            <w:r w:rsidRPr="005F3442">
              <w:rPr>
                <w:rFonts w:ascii="Calibri" w:hAnsi="Calibri"/>
                <w:b/>
                <w:sz w:val="20"/>
                <w:lang w:val="en-US"/>
              </w:rPr>
              <w:t>Indonesia-Tunisia FTA</w:t>
            </w:r>
          </w:p>
          <w:p w:rsidR="00CE1C19" w:rsidRPr="005F3442" w:rsidRDefault="00CE1C19" w:rsidP="00DB3AE8">
            <w:pPr>
              <w:rPr>
                <w:rFonts w:ascii="Calibri" w:hAnsi="Calibri"/>
                <w:sz w:val="20"/>
                <w:lang w:val="en-US"/>
              </w:rPr>
            </w:pPr>
            <w:r w:rsidRPr="005F3442">
              <w:rPr>
                <w:rFonts w:ascii="Calibri" w:hAnsi="Calibri"/>
                <w:sz w:val="20"/>
                <w:lang w:val="en-US"/>
              </w:rPr>
              <w:t>As in 2014 IAP</w:t>
            </w:r>
          </w:p>
          <w:p w:rsidR="00CE1C19" w:rsidRPr="005F3442" w:rsidRDefault="00CE1C19" w:rsidP="00DB3AE8">
            <w:pPr>
              <w:rPr>
                <w:rFonts w:ascii="Calibri" w:hAnsi="Calibri"/>
                <w:sz w:val="20"/>
                <w:lang w:val="en-US"/>
              </w:rPr>
            </w:pPr>
          </w:p>
          <w:p w:rsidR="00CE1C19" w:rsidRPr="005F3442" w:rsidRDefault="00CE1C19" w:rsidP="00DB3AE8">
            <w:pPr>
              <w:rPr>
                <w:rFonts w:ascii="Calibri" w:hAnsi="Calibri"/>
                <w:b/>
                <w:sz w:val="20"/>
                <w:lang w:val="en-US"/>
              </w:rPr>
            </w:pPr>
            <w:r w:rsidRPr="005F3442">
              <w:rPr>
                <w:rFonts w:ascii="Calibri" w:hAnsi="Calibri"/>
                <w:b/>
                <w:sz w:val="20"/>
                <w:lang w:val="en-US"/>
              </w:rPr>
              <w:t>Indonesia-Turkey Comprehensive Trade and Economic Partnership Agreement (CTEPA)</w:t>
            </w:r>
          </w:p>
          <w:p w:rsidR="00CE1C19" w:rsidRPr="005F3442" w:rsidRDefault="00CE1C19" w:rsidP="00DB3AE8">
            <w:pPr>
              <w:rPr>
                <w:rFonts w:ascii="Calibri" w:hAnsi="Calibri"/>
                <w:sz w:val="20"/>
                <w:lang w:val="en-US"/>
              </w:rPr>
            </w:pPr>
            <w:r w:rsidRPr="005F3442">
              <w:rPr>
                <w:rFonts w:ascii="Calibri" w:hAnsi="Calibri"/>
                <w:sz w:val="20"/>
                <w:lang w:val="en-US"/>
              </w:rPr>
              <w:t>The CTEPA negotiation is scheduled to be launched in 2016.</w:t>
            </w:r>
          </w:p>
          <w:p w:rsidR="00CE1C19" w:rsidRPr="005F3442" w:rsidRDefault="00CE1C19" w:rsidP="00DB3AE8">
            <w:pPr>
              <w:rPr>
                <w:rFonts w:ascii="Calibri" w:hAnsi="Calibri"/>
                <w:sz w:val="20"/>
                <w:lang w:val="en-US"/>
              </w:rPr>
            </w:pPr>
          </w:p>
          <w:p w:rsidR="00CE1C19" w:rsidRPr="005F3442" w:rsidRDefault="00CE1C19" w:rsidP="00DB3AE8">
            <w:pPr>
              <w:rPr>
                <w:rFonts w:ascii="Calibri" w:hAnsi="Calibri"/>
                <w:b/>
                <w:sz w:val="20"/>
                <w:lang w:val="en-US"/>
              </w:rPr>
            </w:pPr>
            <w:r w:rsidRPr="005F3442">
              <w:rPr>
                <w:rFonts w:ascii="Calibri" w:hAnsi="Calibri"/>
                <w:b/>
                <w:sz w:val="20"/>
                <w:lang w:val="en-US"/>
              </w:rPr>
              <w:t xml:space="preserve">Indonesia-Egypt FTA </w:t>
            </w:r>
          </w:p>
          <w:p w:rsidR="00CE1C19" w:rsidRPr="005F3442" w:rsidRDefault="00CE1C19" w:rsidP="00DB3AE8">
            <w:pPr>
              <w:rPr>
                <w:rFonts w:ascii="Calibri" w:hAnsi="Calibri"/>
                <w:sz w:val="20"/>
                <w:lang w:val="en-US"/>
              </w:rPr>
            </w:pPr>
            <w:r w:rsidRPr="005F3442">
              <w:rPr>
                <w:rFonts w:ascii="Calibri" w:hAnsi="Calibri"/>
                <w:sz w:val="20"/>
                <w:lang w:val="en-US"/>
              </w:rPr>
              <w:t>AS in 2014 IAP</w:t>
            </w:r>
          </w:p>
          <w:p w:rsidR="00CE1C19" w:rsidRPr="005F3442" w:rsidRDefault="00CE1C19" w:rsidP="00DB3AE8">
            <w:pPr>
              <w:rPr>
                <w:rFonts w:ascii="Calibri" w:hAnsi="Calibri"/>
                <w:sz w:val="12"/>
                <w:lang w:val="en-US"/>
              </w:rPr>
            </w:pPr>
          </w:p>
          <w:p w:rsidR="00CE1C19" w:rsidRPr="005F3442" w:rsidRDefault="00CE1C19" w:rsidP="00DB3AE8">
            <w:pPr>
              <w:rPr>
                <w:rFonts w:ascii="Calibri" w:hAnsi="Calibri"/>
                <w:b/>
                <w:sz w:val="20"/>
                <w:lang w:val="en-US"/>
              </w:rPr>
            </w:pPr>
            <w:r w:rsidRPr="005F3442">
              <w:rPr>
                <w:rFonts w:ascii="Calibri" w:hAnsi="Calibri"/>
                <w:b/>
                <w:sz w:val="20"/>
                <w:lang w:val="en-US"/>
              </w:rPr>
              <w:t>Trans-Pacific Partnership (TPP) Agreement</w:t>
            </w:r>
          </w:p>
          <w:p w:rsidR="00CE1C19" w:rsidRPr="005F3442" w:rsidRDefault="00CE1C19" w:rsidP="00DB3AE8">
            <w:pPr>
              <w:rPr>
                <w:rFonts w:ascii="Calibri" w:hAnsi="Calibri"/>
                <w:sz w:val="20"/>
                <w:lang w:val="en-US"/>
              </w:rPr>
            </w:pPr>
            <w:r w:rsidRPr="005F3442">
              <w:rPr>
                <w:rFonts w:ascii="Calibri" w:hAnsi="Calibri"/>
                <w:sz w:val="20"/>
                <w:lang w:val="en-US"/>
              </w:rPr>
              <w:t>Indonesia’s intent to join the TPP, and currently in the processs  of domestic comprehensive assesment preparation to join the TPP.</w:t>
            </w:r>
          </w:p>
          <w:p w:rsidR="00CE1C19" w:rsidRPr="005F3442" w:rsidRDefault="00CE1C19" w:rsidP="00DB3AE8">
            <w:pPr>
              <w:rPr>
                <w:rFonts w:asciiTheme="minorHAnsi" w:hAnsiTheme="minorHAnsi"/>
                <w:sz w:val="20"/>
                <w:lang w:val="en-US"/>
              </w:rPr>
            </w:pPr>
          </w:p>
        </w:tc>
      </w:tr>
      <w:tr w:rsidR="001F14EE" w:rsidRPr="006E2A31" w:rsidTr="00BC074F">
        <w:trPr>
          <w:cantSplit/>
        </w:trPr>
        <w:tc>
          <w:tcPr>
            <w:tcW w:w="2983" w:type="dxa"/>
            <w:gridSpan w:val="2"/>
          </w:tcPr>
          <w:p w:rsidR="001F14EE" w:rsidRPr="006E2A31" w:rsidRDefault="001F14EE" w:rsidP="0001261C">
            <w:pPr>
              <w:pStyle w:val="Heading9"/>
              <w:rPr>
                <w:rFonts w:asciiTheme="minorHAnsi" w:hAnsiTheme="minorHAnsi"/>
                <w:b w:val="0"/>
                <w:color w:val="808080"/>
                <w:lang w:val="en-US"/>
              </w:rPr>
            </w:pPr>
            <w:r w:rsidRPr="006E2A31">
              <w:rPr>
                <w:rFonts w:asciiTheme="minorHAnsi" w:hAnsiTheme="minorHAnsi"/>
                <w:b w:val="0"/>
                <w:color w:val="808080"/>
                <w:lang w:val="en-US"/>
              </w:rPr>
              <w:t xml:space="preserve">Website for further information:  </w:t>
            </w:r>
          </w:p>
        </w:tc>
        <w:tc>
          <w:tcPr>
            <w:tcW w:w="11970" w:type="dxa"/>
            <w:gridSpan w:val="2"/>
          </w:tcPr>
          <w:p w:rsidR="001F14EE" w:rsidRPr="006E2A31" w:rsidRDefault="0009182F" w:rsidP="00325F96">
            <w:pPr>
              <w:pStyle w:val="Heading9"/>
              <w:jc w:val="both"/>
              <w:rPr>
                <w:rFonts w:asciiTheme="minorHAnsi" w:hAnsiTheme="minorHAnsi" w:cs="Arial"/>
                <w:b w:val="0"/>
                <w:color w:val="FF0000"/>
                <w:lang w:val="id-ID"/>
              </w:rPr>
            </w:pPr>
            <w:hyperlink r:id="rId70" w:history="1">
              <w:r w:rsidR="001F14EE" w:rsidRPr="006E2A31">
                <w:rPr>
                  <w:rStyle w:val="Hyperlink"/>
                  <w:rFonts w:asciiTheme="minorHAnsi" w:hAnsiTheme="minorHAnsi" w:cs="Arial"/>
                  <w:b w:val="0"/>
                  <w:lang w:val="id-ID"/>
                </w:rPr>
                <w:t>www.kemendag.go.id</w:t>
              </w:r>
            </w:hyperlink>
          </w:p>
        </w:tc>
      </w:tr>
      <w:tr w:rsidR="001F14EE" w:rsidRPr="006E2A31" w:rsidTr="00BC074F">
        <w:trPr>
          <w:cantSplit/>
        </w:trPr>
        <w:tc>
          <w:tcPr>
            <w:tcW w:w="2983" w:type="dxa"/>
            <w:gridSpan w:val="2"/>
          </w:tcPr>
          <w:p w:rsidR="001F14EE" w:rsidRPr="006E2A31" w:rsidRDefault="001F14EE" w:rsidP="0001261C">
            <w:pPr>
              <w:pStyle w:val="Heading9"/>
              <w:rPr>
                <w:rFonts w:asciiTheme="minorHAnsi" w:hAnsiTheme="minorHAnsi"/>
                <w:b w:val="0"/>
                <w:color w:val="808080"/>
                <w:lang w:val="en-US"/>
              </w:rPr>
            </w:pPr>
            <w:r w:rsidRPr="006E2A31">
              <w:rPr>
                <w:rFonts w:asciiTheme="minorHAnsi" w:hAnsiTheme="minorHAnsi"/>
                <w:b w:val="0"/>
                <w:color w:val="808080"/>
                <w:lang w:val="en-US"/>
              </w:rPr>
              <w:t>Contact point for further details:</w:t>
            </w:r>
          </w:p>
        </w:tc>
        <w:tc>
          <w:tcPr>
            <w:tcW w:w="11970" w:type="dxa"/>
            <w:gridSpan w:val="2"/>
          </w:tcPr>
          <w:p w:rsidR="001F14EE" w:rsidRPr="006E2A31" w:rsidRDefault="001F14EE" w:rsidP="00AB0F5D">
            <w:pPr>
              <w:pStyle w:val="Heading9"/>
              <w:jc w:val="both"/>
              <w:rPr>
                <w:rFonts w:asciiTheme="minorHAnsi" w:hAnsiTheme="minorHAnsi" w:cs="Arial"/>
                <w:b w:val="0"/>
                <w:color w:val="FF0000"/>
                <w:lang w:val="id-ID"/>
              </w:rPr>
            </w:pPr>
            <w:r w:rsidRPr="006E2A31">
              <w:rPr>
                <w:rFonts w:asciiTheme="minorHAnsi" w:hAnsiTheme="minorHAnsi" w:cs="Arial"/>
                <w:b w:val="0"/>
                <w:color w:val="FF0000"/>
                <w:lang w:val="id-ID"/>
              </w:rPr>
              <w:t>http:ditjenkpi.kemendag.go.id</w:t>
            </w:r>
          </w:p>
        </w:tc>
      </w:tr>
    </w:tbl>
    <w:p w:rsidR="00CB6A57" w:rsidRPr="006E2A31" w:rsidRDefault="00CB6A57">
      <w:pPr>
        <w:pStyle w:val="Title"/>
        <w:jc w:val="both"/>
        <w:rPr>
          <w:rFonts w:asciiTheme="minorHAnsi" w:hAnsiTheme="minorHAnsi"/>
          <w:sz w:val="20"/>
        </w:rPr>
      </w:pPr>
    </w:p>
    <w:tbl>
      <w:tblPr>
        <w:tblW w:w="14885"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4"/>
        <w:gridCol w:w="5387"/>
        <w:gridCol w:w="5974"/>
      </w:tblGrid>
      <w:tr w:rsidR="008F223D" w:rsidRPr="006E2A31" w:rsidTr="000926FD">
        <w:tc>
          <w:tcPr>
            <w:tcW w:w="3524" w:type="dxa"/>
          </w:tcPr>
          <w:p w:rsidR="008F223D" w:rsidRPr="006E2A31" w:rsidRDefault="008F223D" w:rsidP="00B72FF6">
            <w:pPr>
              <w:rPr>
                <w:rFonts w:asciiTheme="minorHAnsi" w:hAnsiTheme="minorHAnsi"/>
                <w:b/>
                <w:i/>
                <w:sz w:val="20"/>
                <w:lang w:val="en-US"/>
              </w:rPr>
            </w:pPr>
            <w:r w:rsidRPr="006E2A31">
              <w:rPr>
                <w:rFonts w:asciiTheme="minorHAnsi" w:hAnsiTheme="minorHAnsi"/>
                <w:b/>
                <w:i/>
                <w:sz w:val="20"/>
                <w:lang w:val="en-US"/>
              </w:rPr>
              <w:t>Other voluntary reporting areas</w:t>
            </w:r>
          </w:p>
          <w:p w:rsidR="008F223D" w:rsidRPr="006E2A31" w:rsidRDefault="008F223D" w:rsidP="00B72FF6">
            <w:pPr>
              <w:rPr>
                <w:rFonts w:asciiTheme="minorHAnsi" w:hAnsiTheme="minorHAnsi"/>
                <w:b/>
                <w:i/>
                <w:sz w:val="20"/>
                <w:lang w:val="en-US"/>
              </w:rPr>
            </w:pPr>
          </w:p>
        </w:tc>
        <w:tc>
          <w:tcPr>
            <w:tcW w:w="5387" w:type="dxa"/>
          </w:tcPr>
          <w:p w:rsidR="008F223D" w:rsidRPr="006E2A31" w:rsidRDefault="00514FE7" w:rsidP="00B72FF6">
            <w:pPr>
              <w:rPr>
                <w:rFonts w:asciiTheme="minorHAnsi" w:hAnsiTheme="minorHAnsi"/>
                <w:sz w:val="20"/>
                <w:lang w:val="en-US"/>
              </w:rPr>
            </w:pPr>
            <w:r w:rsidRPr="006E2A31">
              <w:rPr>
                <w:rFonts w:asciiTheme="minorHAnsi" w:hAnsiTheme="minorHAnsi" w:cs="Arial"/>
                <w:i/>
                <w:sz w:val="20"/>
                <w:lang w:val="en-US"/>
              </w:rPr>
              <w:t>NA</w:t>
            </w:r>
          </w:p>
        </w:tc>
        <w:tc>
          <w:tcPr>
            <w:tcW w:w="5974" w:type="dxa"/>
          </w:tcPr>
          <w:p w:rsidR="008F223D" w:rsidRPr="006E2A31" w:rsidRDefault="00514FE7" w:rsidP="00B72FF6">
            <w:pPr>
              <w:rPr>
                <w:rFonts w:asciiTheme="minorHAnsi" w:hAnsiTheme="minorHAnsi"/>
                <w:sz w:val="20"/>
                <w:lang w:val="en-US"/>
              </w:rPr>
            </w:pPr>
            <w:r w:rsidRPr="006E2A31">
              <w:rPr>
                <w:rFonts w:asciiTheme="minorHAnsi" w:hAnsiTheme="minorHAnsi" w:cs="Arial"/>
                <w:i/>
                <w:sz w:val="20"/>
                <w:lang w:val="en-US"/>
              </w:rPr>
              <w:t>NA</w:t>
            </w:r>
          </w:p>
        </w:tc>
      </w:tr>
      <w:tr w:rsidR="008F223D" w:rsidRPr="006E2A31" w:rsidTr="000926FD">
        <w:tc>
          <w:tcPr>
            <w:tcW w:w="3524" w:type="dxa"/>
          </w:tcPr>
          <w:p w:rsidR="008F223D" w:rsidRPr="006E2A31" w:rsidRDefault="008F223D" w:rsidP="00B72FF6">
            <w:pPr>
              <w:pStyle w:val="Heading9"/>
              <w:rPr>
                <w:rFonts w:asciiTheme="minorHAnsi" w:hAnsiTheme="minorHAnsi"/>
                <w:b w:val="0"/>
                <w:color w:val="808080"/>
                <w:lang w:val="en-US"/>
              </w:rPr>
            </w:pPr>
            <w:r w:rsidRPr="006E2A31">
              <w:rPr>
                <w:rFonts w:asciiTheme="minorHAnsi" w:hAnsiTheme="minorHAnsi"/>
                <w:b w:val="0"/>
                <w:color w:val="808080"/>
                <w:lang w:val="en-US"/>
              </w:rPr>
              <w:t xml:space="preserve">Website for further information:  </w:t>
            </w:r>
          </w:p>
        </w:tc>
        <w:tc>
          <w:tcPr>
            <w:tcW w:w="5387" w:type="dxa"/>
          </w:tcPr>
          <w:p w:rsidR="008F223D" w:rsidRPr="006E2A31" w:rsidRDefault="0009182F" w:rsidP="00B72FF6">
            <w:pPr>
              <w:pStyle w:val="Heading9"/>
              <w:rPr>
                <w:rFonts w:asciiTheme="minorHAnsi" w:hAnsiTheme="minorHAnsi"/>
                <w:b w:val="0"/>
                <w:lang w:val="en-US"/>
              </w:rPr>
            </w:pPr>
            <w:hyperlink r:id="rId71" w:history="1">
              <w:r w:rsidR="002D3888" w:rsidRPr="00CA79CF">
                <w:rPr>
                  <w:rStyle w:val="Hyperlink"/>
                  <w:rFonts w:asciiTheme="minorHAnsi" w:hAnsiTheme="minorHAnsi"/>
                  <w:b w:val="0"/>
                  <w:lang w:val="en-US"/>
                </w:rPr>
                <w:t>www.kemendag.go.id</w:t>
              </w:r>
            </w:hyperlink>
          </w:p>
        </w:tc>
        <w:tc>
          <w:tcPr>
            <w:tcW w:w="5974" w:type="dxa"/>
          </w:tcPr>
          <w:p w:rsidR="008F223D" w:rsidRPr="006E2A31" w:rsidRDefault="008F223D" w:rsidP="00B72FF6">
            <w:pPr>
              <w:pStyle w:val="Heading9"/>
              <w:rPr>
                <w:rFonts w:asciiTheme="minorHAnsi" w:hAnsiTheme="minorHAnsi"/>
                <w:b w:val="0"/>
                <w:lang w:val="en-US"/>
              </w:rPr>
            </w:pPr>
          </w:p>
        </w:tc>
      </w:tr>
      <w:tr w:rsidR="008F223D" w:rsidRPr="006E2A31" w:rsidTr="000926FD">
        <w:tc>
          <w:tcPr>
            <w:tcW w:w="3524" w:type="dxa"/>
          </w:tcPr>
          <w:p w:rsidR="008F223D" w:rsidRPr="006E2A31" w:rsidRDefault="008F223D" w:rsidP="00B72FF6">
            <w:pPr>
              <w:pStyle w:val="Heading9"/>
              <w:rPr>
                <w:rFonts w:asciiTheme="minorHAnsi" w:hAnsiTheme="minorHAnsi"/>
                <w:b w:val="0"/>
                <w:color w:val="808080"/>
                <w:lang w:val="en-US"/>
              </w:rPr>
            </w:pPr>
            <w:r w:rsidRPr="006E2A31">
              <w:rPr>
                <w:rFonts w:asciiTheme="minorHAnsi" w:hAnsiTheme="minorHAnsi"/>
                <w:b w:val="0"/>
                <w:color w:val="808080"/>
                <w:lang w:val="en-US"/>
              </w:rPr>
              <w:t>Contact point for further details:</w:t>
            </w:r>
          </w:p>
        </w:tc>
        <w:tc>
          <w:tcPr>
            <w:tcW w:w="5387" w:type="dxa"/>
          </w:tcPr>
          <w:p w:rsidR="008F223D" w:rsidRPr="006E2A31" w:rsidRDefault="0009182F" w:rsidP="003A0A60">
            <w:pPr>
              <w:pStyle w:val="Heading9"/>
              <w:rPr>
                <w:rFonts w:asciiTheme="minorHAnsi" w:hAnsiTheme="minorHAnsi"/>
                <w:b w:val="0"/>
                <w:lang w:val="en-US"/>
              </w:rPr>
            </w:pPr>
            <w:hyperlink r:id="rId72" w:history="1">
              <w:r w:rsidR="003A0A60" w:rsidRPr="006E2A31">
                <w:rPr>
                  <w:rStyle w:val="Hyperlink"/>
                  <w:rFonts w:asciiTheme="minorHAnsi" w:hAnsiTheme="minorHAnsi"/>
                  <w:b w:val="0"/>
                  <w:color w:val="auto"/>
                  <w:u w:val="none"/>
                  <w:lang w:val="en-US"/>
                </w:rPr>
                <w:t>cti.indonesia@kemendag.go.id</w:t>
              </w:r>
            </w:hyperlink>
            <w:r w:rsidR="003A0A60" w:rsidRPr="006E2A31">
              <w:rPr>
                <w:rFonts w:asciiTheme="minorHAnsi" w:hAnsiTheme="minorHAnsi"/>
                <w:b w:val="0"/>
                <w:lang w:val="en-US"/>
              </w:rPr>
              <w:t xml:space="preserve"> or </w:t>
            </w:r>
            <w:hyperlink r:id="rId73" w:history="1">
              <w:r w:rsidR="003A0A60" w:rsidRPr="006E2A31">
                <w:rPr>
                  <w:rStyle w:val="Hyperlink"/>
                  <w:rFonts w:asciiTheme="minorHAnsi" w:hAnsiTheme="minorHAnsi"/>
                  <w:b w:val="0"/>
                  <w:color w:val="auto"/>
                  <w:u w:val="none"/>
                  <w:lang w:val="en-US"/>
                </w:rPr>
                <w:t>ctiindonesia@gmail.com</w:t>
              </w:r>
            </w:hyperlink>
            <w:r w:rsidR="003A0A60" w:rsidRPr="006E2A31">
              <w:rPr>
                <w:rFonts w:asciiTheme="minorHAnsi" w:hAnsiTheme="minorHAnsi"/>
                <w:b w:val="0"/>
                <w:lang w:val="en-US"/>
              </w:rPr>
              <w:t xml:space="preserve"> </w:t>
            </w:r>
          </w:p>
        </w:tc>
        <w:tc>
          <w:tcPr>
            <w:tcW w:w="5974" w:type="dxa"/>
          </w:tcPr>
          <w:p w:rsidR="008F223D" w:rsidRPr="006E2A31" w:rsidRDefault="008F223D" w:rsidP="00B72FF6">
            <w:pPr>
              <w:pStyle w:val="Heading9"/>
              <w:rPr>
                <w:rFonts w:asciiTheme="minorHAnsi" w:hAnsiTheme="minorHAnsi"/>
                <w:b w:val="0"/>
                <w:lang w:val="en-US"/>
              </w:rPr>
            </w:pPr>
          </w:p>
        </w:tc>
      </w:tr>
    </w:tbl>
    <w:p w:rsidR="00CB6A57" w:rsidRPr="006E2A31" w:rsidRDefault="00CB6A57">
      <w:pPr>
        <w:pStyle w:val="Title"/>
        <w:jc w:val="both"/>
        <w:rPr>
          <w:rFonts w:asciiTheme="minorHAnsi" w:hAnsiTheme="minorHAnsi"/>
          <w:b w:val="0"/>
          <w:i/>
          <w:sz w:val="20"/>
        </w:rPr>
      </w:pPr>
    </w:p>
    <w:sectPr w:rsidR="00CB6A57" w:rsidRPr="006E2A31" w:rsidSect="00E83D32">
      <w:headerReference w:type="even" r:id="rId74"/>
      <w:headerReference w:type="default" r:id="rId75"/>
      <w:pgSz w:w="16834" w:h="11909" w:orient="landscape" w:code="9"/>
      <w:pgMar w:top="1440" w:right="1454" w:bottom="810" w:left="1440" w:header="720" w:footer="720" w:gutter="0"/>
      <w:paperSrc w:first="12337" w:other="1233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EB1" w:rsidRDefault="00832EB1">
      <w:r>
        <w:separator/>
      </w:r>
    </w:p>
  </w:endnote>
  <w:endnote w:type="continuationSeparator" w:id="0">
    <w:p w:rsidR="00832EB1" w:rsidRDefault="0083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Swis721 BT">
    <w:charset w:val="00"/>
    <w:family w:val="swiss"/>
    <w:pitch w:val="variable"/>
    <w:sig w:usb0="00000087" w:usb1="00000000" w:usb2="00000000" w:usb3="00000000" w:csb0="0000001B" w:csb1="00000000"/>
  </w:font>
  <w:font w:name="Leelawadee">
    <w:panose1 w:val="020B0502040204020203"/>
    <w:charset w:val="00"/>
    <w:family w:val="swiss"/>
    <w:pitch w:val="variable"/>
    <w:sig w:usb0="810000AF" w:usb1="4000204B"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EB1" w:rsidRDefault="00832EB1">
      <w:r>
        <w:separator/>
      </w:r>
    </w:p>
  </w:footnote>
  <w:footnote w:type="continuationSeparator" w:id="0">
    <w:p w:rsidR="00832EB1" w:rsidRDefault="00832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AE8" w:rsidRPr="00D05848" w:rsidRDefault="00DB3AE8" w:rsidP="00750D35">
    <w:pPr>
      <w:pStyle w:val="RptHeader-Calibri"/>
      <w:tabs>
        <w:tab w:val="clear" w:pos="8640"/>
        <w:tab w:val="right" w:pos="13860"/>
      </w:tabs>
    </w:pPr>
    <w:r w:rsidRPr="00193F7C">
      <w:rPr>
        <w:b/>
      </w:rPr>
      <w:fldChar w:fldCharType="begin"/>
    </w:r>
    <w:r w:rsidRPr="00193F7C">
      <w:rPr>
        <w:b/>
      </w:rPr>
      <w:instrText xml:space="preserve"> PAGE   \* MERGEFORMAT </w:instrText>
    </w:r>
    <w:r w:rsidRPr="00193F7C">
      <w:rPr>
        <w:b/>
      </w:rPr>
      <w:fldChar w:fldCharType="separate"/>
    </w:r>
    <w:r w:rsidR="0009182F">
      <w:rPr>
        <w:b/>
        <w:noProof/>
      </w:rPr>
      <w:t>2</w:t>
    </w:r>
    <w:r w:rsidRPr="00193F7C">
      <w:rPr>
        <w:b/>
      </w:rPr>
      <w:fldChar w:fldCharType="end"/>
    </w:r>
    <w:r>
      <w:rPr>
        <w:b/>
        <w:sz w:val="20"/>
        <w:szCs w:val="20"/>
      </w:rPr>
      <w:t xml:space="preserve"> | </w:t>
    </w:r>
    <w:r w:rsidRPr="00D05848">
      <w:t xml:space="preserve">Appendix </w:t>
    </w:r>
    <w:r>
      <w:t xml:space="preserve">1 </w:t>
    </w:r>
    <w:r>
      <w:rPr>
        <w:b/>
        <w:sz w:val="20"/>
        <w:szCs w:val="20"/>
      </w:rPr>
      <w:tab/>
    </w:r>
    <w:r>
      <w:rPr>
        <w:b/>
        <w:sz w:val="20"/>
        <w:szCs w:val="20"/>
      </w:rPr>
      <w:tab/>
    </w:r>
    <w:r w:rsidRPr="00D05848">
      <w:tab/>
    </w:r>
    <w:r>
      <w:tab/>
    </w:r>
  </w:p>
  <w:p w:rsidR="00DB3AE8" w:rsidRDefault="00DB3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AE8" w:rsidRPr="00E83D32" w:rsidRDefault="00DB3AE8" w:rsidP="00E83D32">
    <w:pPr>
      <w:pStyle w:val="Header"/>
      <w:jc w:val="cent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4F1A"/>
    <w:multiLevelType w:val="hybridMultilevel"/>
    <w:tmpl w:val="29D40E70"/>
    <w:lvl w:ilvl="0" w:tplc="0F0EE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27420"/>
    <w:multiLevelType w:val="hybridMultilevel"/>
    <w:tmpl w:val="88104FF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 w15:restartNumberingAfterBreak="0">
    <w:nsid w:val="04D74E63"/>
    <w:multiLevelType w:val="hybridMultilevel"/>
    <w:tmpl w:val="071C40B2"/>
    <w:lvl w:ilvl="0" w:tplc="10EC6A54">
      <w:start w:val="1"/>
      <w:numFmt w:val="bullet"/>
      <w:lvlText w:val=""/>
      <w:lvlJc w:val="left"/>
      <w:pPr>
        <w:tabs>
          <w:tab w:val="num" w:pos="792"/>
        </w:tabs>
        <w:ind w:left="792" w:hanging="360"/>
      </w:pPr>
      <w:rPr>
        <w:rFonts w:ascii="Symbol" w:hAnsi="Symbol" w:cs="Times New Roman" w:hint="default"/>
        <w:b w:val="0"/>
        <w:i w:val="0"/>
        <w:sz w:val="22"/>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07365026"/>
    <w:multiLevelType w:val="hybridMultilevel"/>
    <w:tmpl w:val="CC14A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3670E"/>
    <w:multiLevelType w:val="hybridMultilevel"/>
    <w:tmpl w:val="8326CB80"/>
    <w:lvl w:ilvl="0" w:tplc="2654B8E0">
      <w:start w:val="1"/>
      <w:numFmt w:val="bullet"/>
      <w:lvlText w:val=""/>
      <w:lvlJc w:val="left"/>
      <w:pPr>
        <w:ind w:left="728" w:hanging="360"/>
      </w:pPr>
      <w:rPr>
        <w:rFonts w:ascii="Symbol" w:hAnsi="Symbol" w:hint="default"/>
      </w:rPr>
    </w:lvl>
    <w:lvl w:ilvl="1" w:tplc="04210003" w:tentative="1">
      <w:start w:val="1"/>
      <w:numFmt w:val="bullet"/>
      <w:lvlText w:val="o"/>
      <w:lvlJc w:val="left"/>
      <w:pPr>
        <w:ind w:left="1448" w:hanging="360"/>
      </w:pPr>
      <w:rPr>
        <w:rFonts w:ascii="Courier New" w:hAnsi="Courier New" w:cs="Courier New" w:hint="default"/>
      </w:rPr>
    </w:lvl>
    <w:lvl w:ilvl="2" w:tplc="04210005" w:tentative="1">
      <w:start w:val="1"/>
      <w:numFmt w:val="bullet"/>
      <w:lvlText w:val=""/>
      <w:lvlJc w:val="left"/>
      <w:pPr>
        <w:ind w:left="2168" w:hanging="360"/>
      </w:pPr>
      <w:rPr>
        <w:rFonts w:ascii="Wingdings" w:hAnsi="Wingdings" w:hint="default"/>
      </w:rPr>
    </w:lvl>
    <w:lvl w:ilvl="3" w:tplc="04210001" w:tentative="1">
      <w:start w:val="1"/>
      <w:numFmt w:val="bullet"/>
      <w:lvlText w:val=""/>
      <w:lvlJc w:val="left"/>
      <w:pPr>
        <w:ind w:left="2888" w:hanging="360"/>
      </w:pPr>
      <w:rPr>
        <w:rFonts w:ascii="Symbol" w:hAnsi="Symbol" w:hint="default"/>
      </w:rPr>
    </w:lvl>
    <w:lvl w:ilvl="4" w:tplc="04210003" w:tentative="1">
      <w:start w:val="1"/>
      <w:numFmt w:val="bullet"/>
      <w:lvlText w:val="o"/>
      <w:lvlJc w:val="left"/>
      <w:pPr>
        <w:ind w:left="3608" w:hanging="360"/>
      </w:pPr>
      <w:rPr>
        <w:rFonts w:ascii="Courier New" w:hAnsi="Courier New" w:cs="Courier New" w:hint="default"/>
      </w:rPr>
    </w:lvl>
    <w:lvl w:ilvl="5" w:tplc="04210005" w:tentative="1">
      <w:start w:val="1"/>
      <w:numFmt w:val="bullet"/>
      <w:lvlText w:val=""/>
      <w:lvlJc w:val="left"/>
      <w:pPr>
        <w:ind w:left="4328" w:hanging="360"/>
      </w:pPr>
      <w:rPr>
        <w:rFonts w:ascii="Wingdings" w:hAnsi="Wingdings" w:hint="default"/>
      </w:rPr>
    </w:lvl>
    <w:lvl w:ilvl="6" w:tplc="04210001" w:tentative="1">
      <w:start w:val="1"/>
      <w:numFmt w:val="bullet"/>
      <w:lvlText w:val=""/>
      <w:lvlJc w:val="left"/>
      <w:pPr>
        <w:ind w:left="5048" w:hanging="360"/>
      </w:pPr>
      <w:rPr>
        <w:rFonts w:ascii="Symbol" w:hAnsi="Symbol" w:hint="default"/>
      </w:rPr>
    </w:lvl>
    <w:lvl w:ilvl="7" w:tplc="04210003" w:tentative="1">
      <w:start w:val="1"/>
      <w:numFmt w:val="bullet"/>
      <w:lvlText w:val="o"/>
      <w:lvlJc w:val="left"/>
      <w:pPr>
        <w:ind w:left="5768" w:hanging="360"/>
      </w:pPr>
      <w:rPr>
        <w:rFonts w:ascii="Courier New" w:hAnsi="Courier New" w:cs="Courier New" w:hint="default"/>
      </w:rPr>
    </w:lvl>
    <w:lvl w:ilvl="8" w:tplc="04210005" w:tentative="1">
      <w:start w:val="1"/>
      <w:numFmt w:val="bullet"/>
      <w:lvlText w:val=""/>
      <w:lvlJc w:val="left"/>
      <w:pPr>
        <w:ind w:left="6488" w:hanging="360"/>
      </w:pPr>
      <w:rPr>
        <w:rFonts w:ascii="Wingdings" w:hAnsi="Wingdings" w:hint="default"/>
      </w:rPr>
    </w:lvl>
  </w:abstractNum>
  <w:abstractNum w:abstractNumId="5" w15:restartNumberingAfterBreak="0">
    <w:nsid w:val="0CAF3C64"/>
    <w:multiLevelType w:val="hybridMultilevel"/>
    <w:tmpl w:val="0FCA3CE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0F0023B7"/>
    <w:multiLevelType w:val="hybridMultilevel"/>
    <w:tmpl w:val="2A288712"/>
    <w:lvl w:ilvl="0" w:tplc="04210019">
      <w:start w:val="1"/>
      <w:numFmt w:val="lowerLetter"/>
      <w:lvlText w:val="%1."/>
      <w:lvlJc w:val="left"/>
      <w:pPr>
        <w:ind w:left="360" w:hanging="360"/>
      </w:pPr>
      <w:rPr>
        <w:rFonts w:hint="default"/>
      </w:rPr>
    </w:lvl>
    <w:lvl w:ilvl="1" w:tplc="FC06FEBC">
      <w:numFmt w:val="bullet"/>
      <w:lvlText w:val="-"/>
      <w:lvlJc w:val="left"/>
      <w:pPr>
        <w:ind w:left="1080" w:hanging="360"/>
      </w:pPr>
      <w:rPr>
        <w:rFonts w:ascii="Calibri" w:eastAsia="Calibri" w:hAnsi="Calibri" w:cs="Times New Roman"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10123173"/>
    <w:multiLevelType w:val="hybridMultilevel"/>
    <w:tmpl w:val="B0A4397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5">
      <w:start w:val="1"/>
      <w:numFmt w:val="bullet"/>
      <w:lvlText w:val=""/>
      <w:lvlJc w:val="left"/>
      <w:pPr>
        <w:ind w:left="3960" w:hanging="360"/>
      </w:pPr>
      <w:rPr>
        <w:rFonts w:ascii="Wingdings" w:hAnsi="Wingdings"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807337"/>
    <w:multiLevelType w:val="hybridMultilevel"/>
    <w:tmpl w:val="CC08CE62"/>
    <w:lvl w:ilvl="0" w:tplc="10EC6A54">
      <w:start w:val="1"/>
      <w:numFmt w:val="bullet"/>
      <w:lvlText w:val=""/>
      <w:lvlJc w:val="left"/>
      <w:pPr>
        <w:tabs>
          <w:tab w:val="num" w:pos="720"/>
        </w:tabs>
        <w:ind w:left="720" w:hanging="360"/>
      </w:pPr>
      <w:rPr>
        <w:rFonts w:ascii="Symbol" w:hAnsi="Symbol"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181866"/>
    <w:multiLevelType w:val="hybridMultilevel"/>
    <w:tmpl w:val="6C020182"/>
    <w:lvl w:ilvl="0" w:tplc="04090001">
      <w:start w:val="1"/>
      <w:numFmt w:val="bullet"/>
      <w:lvlText w:val=""/>
      <w:lvlJc w:val="left"/>
      <w:pPr>
        <w:ind w:left="1512" w:hanging="360"/>
      </w:pPr>
      <w:rPr>
        <w:rFonts w:ascii="Symbol" w:hAnsi="Symbol"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0" w15:restartNumberingAfterBreak="0">
    <w:nsid w:val="1A805BED"/>
    <w:multiLevelType w:val="singleLevel"/>
    <w:tmpl w:val="04210005"/>
    <w:lvl w:ilvl="0">
      <w:start w:val="1"/>
      <w:numFmt w:val="bullet"/>
      <w:lvlText w:val=""/>
      <w:lvlJc w:val="left"/>
      <w:pPr>
        <w:ind w:left="720" w:hanging="360"/>
      </w:pPr>
      <w:rPr>
        <w:rFonts w:ascii="Wingdings" w:hAnsi="Wingdings" w:hint="default"/>
        <w:sz w:val="28"/>
      </w:rPr>
    </w:lvl>
  </w:abstractNum>
  <w:abstractNum w:abstractNumId="11" w15:restartNumberingAfterBreak="0">
    <w:nsid w:val="1C6579C5"/>
    <w:multiLevelType w:val="hybridMultilevel"/>
    <w:tmpl w:val="716E1444"/>
    <w:lvl w:ilvl="0" w:tplc="D0087B1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47494"/>
    <w:multiLevelType w:val="hybridMultilevel"/>
    <w:tmpl w:val="2682BB26"/>
    <w:lvl w:ilvl="0" w:tplc="04210003">
      <w:start w:val="1"/>
      <w:numFmt w:val="bullet"/>
      <w:lvlText w:val="o"/>
      <w:lvlJc w:val="left"/>
      <w:pPr>
        <w:ind w:left="2089" w:hanging="360"/>
      </w:pPr>
      <w:rPr>
        <w:rFonts w:ascii="Courier New" w:hAnsi="Courier New" w:cs="Courier New" w:hint="default"/>
      </w:rPr>
    </w:lvl>
    <w:lvl w:ilvl="1" w:tplc="04210003" w:tentative="1">
      <w:start w:val="1"/>
      <w:numFmt w:val="bullet"/>
      <w:lvlText w:val="o"/>
      <w:lvlJc w:val="left"/>
      <w:pPr>
        <w:ind w:left="2809" w:hanging="360"/>
      </w:pPr>
      <w:rPr>
        <w:rFonts w:ascii="Courier New" w:hAnsi="Courier New" w:cs="Courier New" w:hint="default"/>
      </w:rPr>
    </w:lvl>
    <w:lvl w:ilvl="2" w:tplc="04210005" w:tentative="1">
      <w:start w:val="1"/>
      <w:numFmt w:val="bullet"/>
      <w:lvlText w:val=""/>
      <w:lvlJc w:val="left"/>
      <w:pPr>
        <w:ind w:left="3529" w:hanging="360"/>
      </w:pPr>
      <w:rPr>
        <w:rFonts w:ascii="Wingdings" w:hAnsi="Wingdings" w:hint="default"/>
      </w:rPr>
    </w:lvl>
    <w:lvl w:ilvl="3" w:tplc="04210001" w:tentative="1">
      <w:start w:val="1"/>
      <w:numFmt w:val="bullet"/>
      <w:lvlText w:val=""/>
      <w:lvlJc w:val="left"/>
      <w:pPr>
        <w:ind w:left="4249" w:hanging="360"/>
      </w:pPr>
      <w:rPr>
        <w:rFonts w:ascii="Symbol" w:hAnsi="Symbol" w:hint="default"/>
      </w:rPr>
    </w:lvl>
    <w:lvl w:ilvl="4" w:tplc="04210003" w:tentative="1">
      <w:start w:val="1"/>
      <w:numFmt w:val="bullet"/>
      <w:lvlText w:val="o"/>
      <w:lvlJc w:val="left"/>
      <w:pPr>
        <w:ind w:left="4969" w:hanging="360"/>
      </w:pPr>
      <w:rPr>
        <w:rFonts w:ascii="Courier New" w:hAnsi="Courier New" w:cs="Courier New" w:hint="default"/>
      </w:rPr>
    </w:lvl>
    <w:lvl w:ilvl="5" w:tplc="04210005" w:tentative="1">
      <w:start w:val="1"/>
      <w:numFmt w:val="bullet"/>
      <w:lvlText w:val=""/>
      <w:lvlJc w:val="left"/>
      <w:pPr>
        <w:ind w:left="5689" w:hanging="360"/>
      </w:pPr>
      <w:rPr>
        <w:rFonts w:ascii="Wingdings" w:hAnsi="Wingdings" w:hint="default"/>
      </w:rPr>
    </w:lvl>
    <w:lvl w:ilvl="6" w:tplc="04210001" w:tentative="1">
      <w:start w:val="1"/>
      <w:numFmt w:val="bullet"/>
      <w:lvlText w:val=""/>
      <w:lvlJc w:val="left"/>
      <w:pPr>
        <w:ind w:left="6409" w:hanging="360"/>
      </w:pPr>
      <w:rPr>
        <w:rFonts w:ascii="Symbol" w:hAnsi="Symbol" w:hint="default"/>
      </w:rPr>
    </w:lvl>
    <w:lvl w:ilvl="7" w:tplc="04210003" w:tentative="1">
      <w:start w:val="1"/>
      <w:numFmt w:val="bullet"/>
      <w:lvlText w:val="o"/>
      <w:lvlJc w:val="left"/>
      <w:pPr>
        <w:ind w:left="7129" w:hanging="360"/>
      </w:pPr>
      <w:rPr>
        <w:rFonts w:ascii="Courier New" w:hAnsi="Courier New" w:cs="Courier New" w:hint="default"/>
      </w:rPr>
    </w:lvl>
    <w:lvl w:ilvl="8" w:tplc="04210005" w:tentative="1">
      <w:start w:val="1"/>
      <w:numFmt w:val="bullet"/>
      <w:lvlText w:val=""/>
      <w:lvlJc w:val="left"/>
      <w:pPr>
        <w:ind w:left="7849" w:hanging="360"/>
      </w:pPr>
      <w:rPr>
        <w:rFonts w:ascii="Wingdings" w:hAnsi="Wingdings" w:hint="default"/>
      </w:rPr>
    </w:lvl>
  </w:abstractNum>
  <w:abstractNum w:abstractNumId="13" w15:restartNumberingAfterBreak="0">
    <w:nsid w:val="27F11371"/>
    <w:multiLevelType w:val="hybridMultilevel"/>
    <w:tmpl w:val="27CC25AA"/>
    <w:lvl w:ilvl="0" w:tplc="10EC6A54">
      <w:start w:val="1"/>
      <w:numFmt w:val="bullet"/>
      <w:lvlText w:val=""/>
      <w:lvlJc w:val="left"/>
      <w:pPr>
        <w:tabs>
          <w:tab w:val="num" w:pos="720"/>
        </w:tabs>
        <w:ind w:left="720" w:hanging="360"/>
      </w:pPr>
      <w:rPr>
        <w:rFonts w:ascii="Symbol" w:hAnsi="Symbol"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A051F"/>
    <w:multiLevelType w:val="hybridMultilevel"/>
    <w:tmpl w:val="733A12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AC20506"/>
    <w:multiLevelType w:val="hybridMultilevel"/>
    <w:tmpl w:val="F94C6B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0FC727F"/>
    <w:multiLevelType w:val="hybridMultilevel"/>
    <w:tmpl w:val="F5705778"/>
    <w:lvl w:ilvl="0" w:tplc="EF063BA6">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1D57561"/>
    <w:multiLevelType w:val="multilevel"/>
    <w:tmpl w:val="CFDE2FD8"/>
    <w:numStyleLink w:val="Style1"/>
  </w:abstractNum>
  <w:abstractNum w:abstractNumId="18" w15:restartNumberingAfterBreak="0">
    <w:nsid w:val="31EA2008"/>
    <w:multiLevelType w:val="hybridMultilevel"/>
    <w:tmpl w:val="F9C0CBD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335909C3"/>
    <w:multiLevelType w:val="hybridMultilevel"/>
    <w:tmpl w:val="BC7A12D2"/>
    <w:lvl w:ilvl="0" w:tplc="10EC6A54">
      <w:start w:val="1"/>
      <w:numFmt w:val="bullet"/>
      <w:lvlText w:val=""/>
      <w:lvlJc w:val="left"/>
      <w:pPr>
        <w:tabs>
          <w:tab w:val="num" w:pos="720"/>
        </w:tabs>
        <w:ind w:left="720" w:hanging="360"/>
      </w:pPr>
      <w:rPr>
        <w:rFonts w:ascii="Symbol" w:hAnsi="Symbol" w:cs="Times New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301F9"/>
    <w:multiLevelType w:val="hybridMultilevel"/>
    <w:tmpl w:val="D686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D52A52"/>
    <w:multiLevelType w:val="hybridMultilevel"/>
    <w:tmpl w:val="C6B474FC"/>
    <w:lvl w:ilvl="0" w:tplc="AFEC7228">
      <w:start w:val="1"/>
      <w:numFmt w:val="lowerLetter"/>
      <w:lvlText w:val="%1."/>
      <w:lvlJc w:val="left"/>
      <w:pPr>
        <w:ind w:left="706" w:hanging="360"/>
      </w:pPr>
      <w:rPr>
        <w:rFonts w:hint="default"/>
      </w:rPr>
    </w:lvl>
    <w:lvl w:ilvl="1" w:tplc="04090019" w:tentative="1">
      <w:start w:val="1"/>
      <w:numFmt w:val="lowerLetter"/>
      <w:lvlText w:val="%2."/>
      <w:lvlJc w:val="left"/>
      <w:pPr>
        <w:ind w:left="1426" w:hanging="360"/>
      </w:pPr>
    </w:lvl>
    <w:lvl w:ilvl="2" w:tplc="0409001B" w:tentative="1">
      <w:start w:val="1"/>
      <w:numFmt w:val="lowerRoman"/>
      <w:lvlText w:val="%3."/>
      <w:lvlJc w:val="right"/>
      <w:pPr>
        <w:ind w:left="2146" w:hanging="180"/>
      </w:pPr>
    </w:lvl>
    <w:lvl w:ilvl="3" w:tplc="0409000F" w:tentative="1">
      <w:start w:val="1"/>
      <w:numFmt w:val="decimal"/>
      <w:lvlText w:val="%4."/>
      <w:lvlJc w:val="left"/>
      <w:pPr>
        <w:ind w:left="2866" w:hanging="360"/>
      </w:pPr>
    </w:lvl>
    <w:lvl w:ilvl="4" w:tplc="04090019" w:tentative="1">
      <w:start w:val="1"/>
      <w:numFmt w:val="lowerLetter"/>
      <w:lvlText w:val="%5."/>
      <w:lvlJc w:val="left"/>
      <w:pPr>
        <w:ind w:left="3586" w:hanging="360"/>
      </w:pPr>
    </w:lvl>
    <w:lvl w:ilvl="5" w:tplc="0409001B" w:tentative="1">
      <w:start w:val="1"/>
      <w:numFmt w:val="lowerRoman"/>
      <w:lvlText w:val="%6."/>
      <w:lvlJc w:val="right"/>
      <w:pPr>
        <w:ind w:left="4306" w:hanging="180"/>
      </w:pPr>
    </w:lvl>
    <w:lvl w:ilvl="6" w:tplc="0409000F" w:tentative="1">
      <w:start w:val="1"/>
      <w:numFmt w:val="decimal"/>
      <w:lvlText w:val="%7."/>
      <w:lvlJc w:val="left"/>
      <w:pPr>
        <w:ind w:left="5026" w:hanging="360"/>
      </w:pPr>
    </w:lvl>
    <w:lvl w:ilvl="7" w:tplc="04090019" w:tentative="1">
      <w:start w:val="1"/>
      <w:numFmt w:val="lowerLetter"/>
      <w:lvlText w:val="%8."/>
      <w:lvlJc w:val="left"/>
      <w:pPr>
        <w:ind w:left="5746" w:hanging="360"/>
      </w:pPr>
    </w:lvl>
    <w:lvl w:ilvl="8" w:tplc="0409001B" w:tentative="1">
      <w:start w:val="1"/>
      <w:numFmt w:val="lowerRoman"/>
      <w:lvlText w:val="%9."/>
      <w:lvlJc w:val="right"/>
      <w:pPr>
        <w:ind w:left="6466" w:hanging="180"/>
      </w:pPr>
    </w:lvl>
  </w:abstractNum>
  <w:abstractNum w:abstractNumId="22" w15:restartNumberingAfterBreak="0">
    <w:nsid w:val="3D4B31CB"/>
    <w:multiLevelType w:val="hybridMultilevel"/>
    <w:tmpl w:val="08CAA25A"/>
    <w:lvl w:ilvl="0" w:tplc="0421000F">
      <w:start w:val="1"/>
      <w:numFmt w:val="decimal"/>
      <w:lvlText w:val="%1."/>
      <w:lvlJc w:val="left"/>
      <w:pPr>
        <w:ind w:left="792" w:hanging="360"/>
      </w:pPr>
    </w:lvl>
    <w:lvl w:ilvl="1" w:tplc="04210019" w:tentative="1">
      <w:start w:val="1"/>
      <w:numFmt w:val="lowerLetter"/>
      <w:lvlText w:val="%2."/>
      <w:lvlJc w:val="left"/>
      <w:pPr>
        <w:ind w:left="1512" w:hanging="360"/>
      </w:pPr>
    </w:lvl>
    <w:lvl w:ilvl="2" w:tplc="0421001B" w:tentative="1">
      <w:start w:val="1"/>
      <w:numFmt w:val="lowerRoman"/>
      <w:lvlText w:val="%3."/>
      <w:lvlJc w:val="right"/>
      <w:pPr>
        <w:ind w:left="2232" w:hanging="180"/>
      </w:pPr>
    </w:lvl>
    <w:lvl w:ilvl="3" w:tplc="0421000F" w:tentative="1">
      <w:start w:val="1"/>
      <w:numFmt w:val="decimal"/>
      <w:lvlText w:val="%4."/>
      <w:lvlJc w:val="left"/>
      <w:pPr>
        <w:ind w:left="2952" w:hanging="360"/>
      </w:pPr>
    </w:lvl>
    <w:lvl w:ilvl="4" w:tplc="04210019" w:tentative="1">
      <w:start w:val="1"/>
      <w:numFmt w:val="lowerLetter"/>
      <w:lvlText w:val="%5."/>
      <w:lvlJc w:val="left"/>
      <w:pPr>
        <w:ind w:left="3672" w:hanging="360"/>
      </w:pPr>
    </w:lvl>
    <w:lvl w:ilvl="5" w:tplc="0421001B" w:tentative="1">
      <w:start w:val="1"/>
      <w:numFmt w:val="lowerRoman"/>
      <w:lvlText w:val="%6."/>
      <w:lvlJc w:val="right"/>
      <w:pPr>
        <w:ind w:left="4392" w:hanging="180"/>
      </w:pPr>
    </w:lvl>
    <w:lvl w:ilvl="6" w:tplc="0421000F" w:tentative="1">
      <w:start w:val="1"/>
      <w:numFmt w:val="decimal"/>
      <w:lvlText w:val="%7."/>
      <w:lvlJc w:val="left"/>
      <w:pPr>
        <w:ind w:left="5112" w:hanging="360"/>
      </w:pPr>
    </w:lvl>
    <w:lvl w:ilvl="7" w:tplc="04210019" w:tentative="1">
      <w:start w:val="1"/>
      <w:numFmt w:val="lowerLetter"/>
      <w:lvlText w:val="%8."/>
      <w:lvlJc w:val="left"/>
      <w:pPr>
        <w:ind w:left="5832" w:hanging="360"/>
      </w:pPr>
    </w:lvl>
    <w:lvl w:ilvl="8" w:tplc="0421001B" w:tentative="1">
      <w:start w:val="1"/>
      <w:numFmt w:val="lowerRoman"/>
      <w:lvlText w:val="%9."/>
      <w:lvlJc w:val="right"/>
      <w:pPr>
        <w:ind w:left="6552" w:hanging="180"/>
      </w:pPr>
    </w:lvl>
  </w:abstractNum>
  <w:abstractNum w:abstractNumId="23" w15:restartNumberingAfterBreak="0">
    <w:nsid w:val="3E185536"/>
    <w:multiLevelType w:val="hybridMultilevel"/>
    <w:tmpl w:val="9BE2C302"/>
    <w:lvl w:ilvl="0" w:tplc="04210019">
      <w:start w:val="1"/>
      <w:numFmt w:val="lowerLetter"/>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15:restartNumberingAfterBreak="0">
    <w:nsid w:val="3F241902"/>
    <w:multiLevelType w:val="hybridMultilevel"/>
    <w:tmpl w:val="0304F2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FAB3661"/>
    <w:multiLevelType w:val="hybridMultilevel"/>
    <w:tmpl w:val="D6CC0D20"/>
    <w:lvl w:ilvl="0" w:tplc="C2167788">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3FE27F09"/>
    <w:multiLevelType w:val="hybridMultilevel"/>
    <w:tmpl w:val="A06498AE"/>
    <w:lvl w:ilvl="0" w:tplc="FC06FEBC">
      <w:numFmt w:val="bullet"/>
      <w:lvlText w:val="-"/>
      <w:lvlJc w:val="left"/>
      <w:pPr>
        <w:ind w:left="1522" w:hanging="360"/>
      </w:pPr>
      <w:rPr>
        <w:rFonts w:ascii="Calibri" w:eastAsia="Calibri" w:hAnsi="Calibri" w:cs="Times New Roman" w:hint="default"/>
      </w:rPr>
    </w:lvl>
    <w:lvl w:ilvl="1" w:tplc="04210003" w:tentative="1">
      <w:start w:val="1"/>
      <w:numFmt w:val="bullet"/>
      <w:lvlText w:val="o"/>
      <w:lvlJc w:val="left"/>
      <w:pPr>
        <w:ind w:left="2242" w:hanging="360"/>
      </w:pPr>
      <w:rPr>
        <w:rFonts w:ascii="Courier New" w:hAnsi="Courier New" w:cs="Courier New" w:hint="default"/>
      </w:rPr>
    </w:lvl>
    <w:lvl w:ilvl="2" w:tplc="04210005" w:tentative="1">
      <w:start w:val="1"/>
      <w:numFmt w:val="bullet"/>
      <w:lvlText w:val=""/>
      <w:lvlJc w:val="left"/>
      <w:pPr>
        <w:ind w:left="2962" w:hanging="360"/>
      </w:pPr>
      <w:rPr>
        <w:rFonts w:ascii="Wingdings" w:hAnsi="Wingdings" w:hint="default"/>
      </w:rPr>
    </w:lvl>
    <w:lvl w:ilvl="3" w:tplc="04210001" w:tentative="1">
      <w:start w:val="1"/>
      <w:numFmt w:val="bullet"/>
      <w:lvlText w:val=""/>
      <w:lvlJc w:val="left"/>
      <w:pPr>
        <w:ind w:left="3682" w:hanging="360"/>
      </w:pPr>
      <w:rPr>
        <w:rFonts w:ascii="Symbol" w:hAnsi="Symbol" w:hint="default"/>
      </w:rPr>
    </w:lvl>
    <w:lvl w:ilvl="4" w:tplc="04210003" w:tentative="1">
      <w:start w:val="1"/>
      <w:numFmt w:val="bullet"/>
      <w:lvlText w:val="o"/>
      <w:lvlJc w:val="left"/>
      <w:pPr>
        <w:ind w:left="4402" w:hanging="360"/>
      </w:pPr>
      <w:rPr>
        <w:rFonts w:ascii="Courier New" w:hAnsi="Courier New" w:cs="Courier New" w:hint="default"/>
      </w:rPr>
    </w:lvl>
    <w:lvl w:ilvl="5" w:tplc="04210005" w:tentative="1">
      <w:start w:val="1"/>
      <w:numFmt w:val="bullet"/>
      <w:lvlText w:val=""/>
      <w:lvlJc w:val="left"/>
      <w:pPr>
        <w:ind w:left="5122" w:hanging="360"/>
      </w:pPr>
      <w:rPr>
        <w:rFonts w:ascii="Wingdings" w:hAnsi="Wingdings" w:hint="default"/>
      </w:rPr>
    </w:lvl>
    <w:lvl w:ilvl="6" w:tplc="04210001" w:tentative="1">
      <w:start w:val="1"/>
      <w:numFmt w:val="bullet"/>
      <w:lvlText w:val=""/>
      <w:lvlJc w:val="left"/>
      <w:pPr>
        <w:ind w:left="5842" w:hanging="360"/>
      </w:pPr>
      <w:rPr>
        <w:rFonts w:ascii="Symbol" w:hAnsi="Symbol" w:hint="default"/>
      </w:rPr>
    </w:lvl>
    <w:lvl w:ilvl="7" w:tplc="04210003" w:tentative="1">
      <w:start w:val="1"/>
      <w:numFmt w:val="bullet"/>
      <w:lvlText w:val="o"/>
      <w:lvlJc w:val="left"/>
      <w:pPr>
        <w:ind w:left="6562" w:hanging="360"/>
      </w:pPr>
      <w:rPr>
        <w:rFonts w:ascii="Courier New" w:hAnsi="Courier New" w:cs="Courier New" w:hint="default"/>
      </w:rPr>
    </w:lvl>
    <w:lvl w:ilvl="8" w:tplc="04210005" w:tentative="1">
      <w:start w:val="1"/>
      <w:numFmt w:val="bullet"/>
      <w:lvlText w:val=""/>
      <w:lvlJc w:val="left"/>
      <w:pPr>
        <w:ind w:left="7282" w:hanging="360"/>
      </w:pPr>
      <w:rPr>
        <w:rFonts w:ascii="Wingdings" w:hAnsi="Wingdings" w:hint="default"/>
      </w:rPr>
    </w:lvl>
  </w:abstractNum>
  <w:abstractNum w:abstractNumId="27" w15:restartNumberingAfterBreak="0">
    <w:nsid w:val="404F4878"/>
    <w:multiLevelType w:val="hybridMultilevel"/>
    <w:tmpl w:val="024C65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09C66A5"/>
    <w:multiLevelType w:val="hybridMultilevel"/>
    <w:tmpl w:val="D1DA2AC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30E3EC4"/>
    <w:multiLevelType w:val="hybridMultilevel"/>
    <w:tmpl w:val="E90AC7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B6817B3"/>
    <w:multiLevelType w:val="hybridMultilevel"/>
    <w:tmpl w:val="A20AC910"/>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1" w15:restartNumberingAfterBreak="0">
    <w:nsid w:val="4D020BFB"/>
    <w:multiLevelType w:val="hybridMultilevel"/>
    <w:tmpl w:val="24148000"/>
    <w:lvl w:ilvl="0" w:tplc="70B2C0BE">
      <w:start w:val="1"/>
      <w:numFmt w:val="bullet"/>
      <w:pStyle w:val="TableSubjects"/>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071058"/>
    <w:multiLevelType w:val="hybridMultilevel"/>
    <w:tmpl w:val="2B1C23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4F3E4294"/>
    <w:multiLevelType w:val="hybridMultilevel"/>
    <w:tmpl w:val="CE1230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15:restartNumberingAfterBreak="0">
    <w:nsid w:val="525256F8"/>
    <w:multiLevelType w:val="hybridMultilevel"/>
    <w:tmpl w:val="49FA5D48"/>
    <w:lvl w:ilvl="0" w:tplc="04210003">
      <w:start w:val="1"/>
      <w:numFmt w:val="bullet"/>
      <w:lvlText w:val="o"/>
      <w:lvlJc w:val="left"/>
      <w:pPr>
        <w:ind w:left="2089" w:hanging="360"/>
      </w:pPr>
      <w:rPr>
        <w:rFonts w:ascii="Courier New" w:hAnsi="Courier New" w:cs="Courier New" w:hint="default"/>
      </w:rPr>
    </w:lvl>
    <w:lvl w:ilvl="1" w:tplc="04210003" w:tentative="1">
      <w:start w:val="1"/>
      <w:numFmt w:val="bullet"/>
      <w:lvlText w:val="o"/>
      <w:lvlJc w:val="left"/>
      <w:pPr>
        <w:ind w:left="2809" w:hanging="360"/>
      </w:pPr>
      <w:rPr>
        <w:rFonts w:ascii="Courier New" w:hAnsi="Courier New" w:cs="Courier New" w:hint="default"/>
      </w:rPr>
    </w:lvl>
    <w:lvl w:ilvl="2" w:tplc="04210005" w:tentative="1">
      <w:start w:val="1"/>
      <w:numFmt w:val="bullet"/>
      <w:lvlText w:val=""/>
      <w:lvlJc w:val="left"/>
      <w:pPr>
        <w:ind w:left="3529" w:hanging="360"/>
      </w:pPr>
      <w:rPr>
        <w:rFonts w:ascii="Wingdings" w:hAnsi="Wingdings" w:hint="default"/>
      </w:rPr>
    </w:lvl>
    <w:lvl w:ilvl="3" w:tplc="04210001" w:tentative="1">
      <w:start w:val="1"/>
      <w:numFmt w:val="bullet"/>
      <w:lvlText w:val=""/>
      <w:lvlJc w:val="left"/>
      <w:pPr>
        <w:ind w:left="4249" w:hanging="360"/>
      </w:pPr>
      <w:rPr>
        <w:rFonts w:ascii="Symbol" w:hAnsi="Symbol" w:hint="default"/>
      </w:rPr>
    </w:lvl>
    <w:lvl w:ilvl="4" w:tplc="04210003" w:tentative="1">
      <w:start w:val="1"/>
      <w:numFmt w:val="bullet"/>
      <w:lvlText w:val="o"/>
      <w:lvlJc w:val="left"/>
      <w:pPr>
        <w:ind w:left="4969" w:hanging="360"/>
      </w:pPr>
      <w:rPr>
        <w:rFonts w:ascii="Courier New" w:hAnsi="Courier New" w:cs="Courier New" w:hint="default"/>
      </w:rPr>
    </w:lvl>
    <w:lvl w:ilvl="5" w:tplc="04210005" w:tentative="1">
      <w:start w:val="1"/>
      <w:numFmt w:val="bullet"/>
      <w:lvlText w:val=""/>
      <w:lvlJc w:val="left"/>
      <w:pPr>
        <w:ind w:left="5689" w:hanging="360"/>
      </w:pPr>
      <w:rPr>
        <w:rFonts w:ascii="Wingdings" w:hAnsi="Wingdings" w:hint="default"/>
      </w:rPr>
    </w:lvl>
    <w:lvl w:ilvl="6" w:tplc="04210001" w:tentative="1">
      <w:start w:val="1"/>
      <w:numFmt w:val="bullet"/>
      <w:lvlText w:val=""/>
      <w:lvlJc w:val="left"/>
      <w:pPr>
        <w:ind w:left="6409" w:hanging="360"/>
      </w:pPr>
      <w:rPr>
        <w:rFonts w:ascii="Symbol" w:hAnsi="Symbol" w:hint="default"/>
      </w:rPr>
    </w:lvl>
    <w:lvl w:ilvl="7" w:tplc="04210003" w:tentative="1">
      <w:start w:val="1"/>
      <w:numFmt w:val="bullet"/>
      <w:lvlText w:val="o"/>
      <w:lvlJc w:val="left"/>
      <w:pPr>
        <w:ind w:left="7129" w:hanging="360"/>
      </w:pPr>
      <w:rPr>
        <w:rFonts w:ascii="Courier New" w:hAnsi="Courier New" w:cs="Courier New" w:hint="default"/>
      </w:rPr>
    </w:lvl>
    <w:lvl w:ilvl="8" w:tplc="04210005" w:tentative="1">
      <w:start w:val="1"/>
      <w:numFmt w:val="bullet"/>
      <w:lvlText w:val=""/>
      <w:lvlJc w:val="left"/>
      <w:pPr>
        <w:ind w:left="7849" w:hanging="360"/>
      </w:pPr>
      <w:rPr>
        <w:rFonts w:ascii="Wingdings" w:hAnsi="Wingdings" w:hint="default"/>
      </w:rPr>
    </w:lvl>
  </w:abstractNum>
  <w:abstractNum w:abstractNumId="35" w15:restartNumberingAfterBreak="0">
    <w:nsid w:val="53385540"/>
    <w:multiLevelType w:val="hybridMultilevel"/>
    <w:tmpl w:val="8234AD2A"/>
    <w:lvl w:ilvl="0" w:tplc="04090001">
      <w:start w:val="1"/>
      <w:numFmt w:val="bullet"/>
      <w:lvlText w:val=""/>
      <w:lvlJc w:val="left"/>
      <w:pPr>
        <w:ind w:left="1522" w:hanging="360"/>
      </w:pPr>
      <w:rPr>
        <w:rFonts w:ascii="Symbol" w:hAnsi="Symbol" w:hint="default"/>
      </w:rPr>
    </w:lvl>
    <w:lvl w:ilvl="1" w:tplc="04210003" w:tentative="1">
      <w:start w:val="1"/>
      <w:numFmt w:val="bullet"/>
      <w:lvlText w:val="o"/>
      <w:lvlJc w:val="left"/>
      <w:pPr>
        <w:ind w:left="2242" w:hanging="360"/>
      </w:pPr>
      <w:rPr>
        <w:rFonts w:ascii="Courier New" w:hAnsi="Courier New" w:cs="Courier New" w:hint="default"/>
      </w:rPr>
    </w:lvl>
    <w:lvl w:ilvl="2" w:tplc="04210005" w:tentative="1">
      <w:start w:val="1"/>
      <w:numFmt w:val="bullet"/>
      <w:lvlText w:val=""/>
      <w:lvlJc w:val="left"/>
      <w:pPr>
        <w:ind w:left="2962" w:hanging="360"/>
      </w:pPr>
      <w:rPr>
        <w:rFonts w:ascii="Wingdings" w:hAnsi="Wingdings" w:hint="default"/>
      </w:rPr>
    </w:lvl>
    <w:lvl w:ilvl="3" w:tplc="04210001" w:tentative="1">
      <w:start w:val="1"/>
      <w:numFmt w:val="bullet"/>
      <w:lvlText w:val=""/>
      <w:lvlJc w:val="left"/>
      <w:pPr>
        <w:ind w:left="3682" w:hanging="360"/>
      </w:pPr>
      <w:rPr>
        <w:rFonts w:ascii="Symbol" w:hAnsi="Symbol" w:hint="default"/>
      </w:rPr>
    </w:lvl>
    <w:lvl w:ilvl="4" w:tplc="04210003" w:tentative="1">
      <w:start w:val="1"/>
      <w:numFmt w:val="bullet"/>
      <w:lvlText w:val="o"/>
      <w:lvlJc w:val="left"/>
      <w:pPr>
        <w:ind w:left="4402" w:hanging="360"/>
      </w:pPr>
      <w:rPr>
        <w:rFonts w:ascii="Courier New" w:hAnsi="Courier New" w:cs="Courier New" w:hint="default"/>
      </w:rPr>
    </w:lvl>
    <w:lvl w:ilvl="5" w:tplc="04210005" w:tentative="1">
      <w:start w:val="1"/>
      <w:numFmt w:val="bullet"/>
      <w:lvlText w:val=""/>
      <w:lvlJc w:val="left"/>
      <w:pPr>
        <w:ind w:left="5122" w:hanging="360"/>
      </w:pPr>
      <w:rPr>
        <w:rFonts w:ascii="Wingdings" w:hAnsi="Wingdings" w:hint="default"/>
      </w:rPr>
    </w:lvl>
    <w:lvl w:ilvl="6" w:tplc="04210001" w:tentative="1">
      <w:start w:val="1"/>
      <w:numFmt w:val="bullet"/>
      <w:lvlText w:val=""/>
      <w:lvlJc w:val="left"/>
      <w:pPr>
        <w:ind w:left="5842" w:hanging="360"/>
      </w:pPr>
      <w:rPr>
        <w:rFonts w:ascii="Symbol" w:hAnsi="Symbol" w:hint="default"/>
      </w:rPr>
    </w:lvl>
    <w:lvl w:ilvl="7" w:tplc="04210003" w:tentative="1">
      <w:start w:val="1"/>
      <w:numFmt w:val="bullet"/>
      <w:lvlText w:val="o"/>
      <w:lvlJc w:val="left"/>
      <w:pPr>
        <w:ind w:left="6562" w:hanging="360"/>
      </w:pPr>
      <w:rPr>
        <w:rFonts w:ascii="Courier New" w:hAnsi="Courier New" w:cs="Courier New" w:hint="default"/>
      </w:rPr>
    </w:lvl>
    <w:lvl w:ilvl="8" w:tplc="04210005" w:tentative="1">
      <w:start w:val="1"/>
      <w:numFmt w:val="bullet"/>
      <w:lvlText w:val=""/>
      <w:lvlJc w:val="left"/>
      <w:pPr>
        <w:ind w:left="7282" w:hanging="360"/>
      </w:pPr>
      <w:rPr>
        <w:rFonts w:ascii="Wingdings" w:hAnsi="Wingdings" w:hint="default"/>
      </w:rPr>
    </w:lvl>
  </w:abstractNum>
  <w:abstractNum w:abstractNumId="36" w15:restartNumberingAfterBreak="0">
    <w:nsid w:val="551D7CE4"/>
    <w:multiLevelType w:val="hybridMultilevel"/>
    <w:tmpl w:val="F75C3078"/>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37" w15:restartNumberingAfterBreak="0">
    <w:nsid w:val="56AE198E"/>
    <w:multiLevelType w:val="hybridMultilevel"/>
    <w:tmpl w:val="0896A2F2"/>
    <w:lvl w:ilvl="0" w:tplc="C3FC0C20">
      <w:start w:val="1"/>
      <w:numFmt w:val="decimal"/>
      <w:lvlText w:val="%1."/>
      <w:lvlJc w:val="left"/>
      <w:pPr>
        <w:ind w:left="360" w:hanging="360"/>
      </w:pPr>
      <w:rPr>
        <w:rFonts w:hint="default"/>
        <w:b/>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15:restartNumberingAfterBreak="0">
    <w:nsid w:val="596E16F5"/>
    <w:multiLevelType w:val="hybridMultilevel"/>
    <w:tmpl w:val="BB30CD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59927DCA"/>
    <w:multiLevelType w:val="hybridMultilevel"/>
    <w:tmpl w:val="F45AACA4"/>
    <w:lvl w:ilvl="0" w:tplc="0409000F">
      <w:start w:val="1"/>
      <w:numFmt w:val="lowerLetter"/>
      <w:lvlText w:val="%1."/>
      <w:lvlJc w:val="left"/>
      <w:pPr>
        <w:ind w:left="706" w:hanging="360"/>
      </w:pPr>
      <w:rPr>
        <w:rFonts w:hint="default"/>
      </w:rPr>
    </w:lvl>
    <w:lvl w:ilvl="1" w:tplc="04210003" w:tentative="1">
      <w:start w:val="1"/>
      <w:numFmt w:val="lowerLetter"/>
      <w:lvlText w:val="%2."/>
      <w:lvlJc w:val="left"/>
      <w:pPr>
        <w:ind w:left="1426" w:hanging="360"/>
      </w:pPr>
    </w:lvl>
    <w:lvl w:ilvl="2" w:tplc="04210005" w:tentative="1">
      <w:start w:val="1"/>
      <w:numFmt w:val="lowerRoman"/>
      <w:lvlText w:val="%3."/>
      <w:lvlJc w:val="right"/>
      <w:pPr>
        <w:ind w:left="2146" w:hanging="180"/>
      </w:pPr>
    </w:lvl>
    <w:lvl w:ilvl="3" w:tplc="04210001" w:tentative="1">
      <w:start w:val="1"/>
      <w:numFmt w:val="decimal"/>
      <w:lvlText w:val="%4."/>
      <w:lvlJc w:val="left"/>
      <w:pPr>
        <w:ind w:left="2866" w:hanging="360"/>
      </w:pPr>
    </w:lvl>
    <w:lvl w:ilvl="4" w:tplc="04210003" w:tentative="1">
      <w:start w:val="1"/>
      <w:numFmt w:val="lowerLetter"/>
      <w:lvlText w:val="%5."/>
      <w:lvlJc w:val="left"/>
      <w:pPr>
        <w:ind w:left="3586" w:hanging="360"/>
      </w:pPr>
    </w:lvl>
    <w:lvl w:ilvl="5" w:tplc="04210005" w:tentative="1">
      <w:start w:val="1"/>
      <w:numFmt w:val="lowerRoman"/>
      <w:lvlText w:val="%6."/>
      <w:lvlJc w:val="right"/>
      <w:pPr>
        <w:ind w:left="4306" w:hanging="180"/>
      </w:pPr>
    </w:lvl>
    <w:lvl w:ilvl="6" w:tplc="04210001" w:tentative="1">
      <w:start w:val="1"/>
      <w:numFmt w:val="decimal"/>
      <w:lvlText w:val="%7."/>
      <w:lvlJc w:val="left"/>
      <w:pPr>
        <w:ind w:left="5026" w:hanging="360"/>
      </w:pPr>
    </w:lvl>
    <w:lvl w:ilvl="7" w:tplc="04210003" w:tentative="1">
      <w:start w:val="1"/>
      <w:numFmt w:val="lowerLetter"/>
      <w:lvlText w:val="%8."/>
      <w:lvlJc w:val="left"/>
      <w:pPr>
        <w:ind w:left="5746" w:hanging="360"/>
      </w:pPr>
    </w:lvl>
    <w:lvl w:ilvl="8" w:tplc="04210005" w:tentative="1">
      <w:start w:val="1"/>
      <w:numFmt w:val="lowerRoman"/>
      <w:lvlText w:val="%9."/>
      <w:lvlJc w:val="right"/>
      <w:pPr>
        <w:ind w:left="6466" w:hanging="180"/>
      </w:pPr>
    </w:lvl>
  </w:abstractNum>
  <w:abstractNum w:abstractNumId="40" w15:restartNumberingAfterBreak="0">
    <w:nsid w:val="59C76082"/>
    <w:multiLevelType w:val="hybridMultilevel"/>
    <w:tmpl w:val="4190C2AC"/>
    <w:lvl w:ilvl="0" w:tplc="04210003">
      <w:start w:val="1"/>
      <w:numFmt w:val="bullet"/>
      <w:lvlText w:val="o"/>
      <w:lvlJc w:val="left"/>
      <w:pPr>
        <w:ind w:left="1734" w:hanging="360"/>
      </w:pPr>
      <w:rPr>
        <w:rFonts w:ascii="Courier New" w:hAnsi="Courier New" w:cs="Courier New" w:hint="default"/>
      </w:rPr>
    </w:lvl>
    <w:lvl w:ilvl="1" w:tplc="04210003" w:tentative="1">
      <w:start w:val="1"/>
      <w:numFmt w:val="bullet"/>
      <w:lvlText w:val="o"/>
      <w:lvlJc w:val="left"/>
      <w:pPr>
        <w:ind w:left="2454" w:hanging="360"/>
      </w:pPr>
      <w:rPr>
        <w:rFonts w:ascii="Courier New" w:hAnsi="Courier New" w:cs="Courier New" w:hint="default"/>
      </w:rPr>
    </w:lvl>
    <w:lvl w:ilvl="2" w:tplc="04210005" w:tentative="1">
      <w:start w:val="1"/>
      <w:numFmt w:val="bullet"/>
      <w:lvlText w:val=""/>
      <w:lvlJc w:val="left"/>
      <w:pPr>
        <w:ind w:left="3174" w:hanging="360"/>
      </w:pPr>
      <w:rPr>
        <w:rFonts w:ascii="Wingdings" w:hAnsi="Wingdings" w:hint="default"/>
      </w:rPr>
    </w:lvl>
    <w:lvl w:ilvl="3" w:tplc="04210001" w:tentative="1">
      <w:start w:val="1"/>
      <w:numFmt w:val="bullet"/>
      <w:lvlText w:val=""/>
      <w:lvlJc w:val="left"/>
      <w:pPr>
        <w:ind w:left="3894" w:hanging="360"/>
      </w:pPr>
      <w:rPr>
        <w:rFonts w:ascii="Symbol" w:hAnsi="Symbol" w:hint="default"/>
      </w:rPr>
    </w:lvl>
    <w:lvl w:ilvl="4" w:tplc="04210003" w:tentative="1">
      <w:start w:val="1"/>
      <w:numFmt w:val="bullet"/>
      <w:lvlText w:val="o"/>
      <w:lvlJc w:val="left"/>
      <w:pPr>
        <w:ind w:left="4614" w:hanging="360"/>
      </w:pPr>
      <w:rPr>
        <w:rFonts w:ascii="Courier New" w:hAnsi="Courier New" w:cs="Courier New" w:hint="default"/>
      </w:rPr>
    </w:lvl>
    <w:lvl w:ilvl="5" w:tplc="04210005" w:tentative="1">
      <w:start w:val="1"/>
      <w:numFmt w:val="bullet"/>
      <w:lvlText w:val=""/>
      <w:lvlJc w:val="left"/>
      <w:pPr>
        <w:ind w:left="5334" w:hanging="360"/>
      </w:pPr>
      <w:rPr>
        <w:rFonts w:ascii="Wingdings" w:hAnsi="Wingdings" w:hint="default"/>
      </w:rPr>
    </w:lvl>
    <w:lvl w:ilvl="6" w:tplc="04210001" w:tentative="1">
      <w:start w:val="1"/>
      <w:numFmt w:val="bullet"/>
      <w:lvlText w:val=""/>
      <w:lvlJc w:val="left"/>
      <w:pPr>
        <w:ind w:left="6054" w:hanging="360"/>
      </w:pPr>
      <w:rPr>
        <w:rFonts w:ascii="Symbol" w:hAnsi="Symbol" w:hint="default"/>
      </w:rPr>
    </w:lvl>
    <w:lvl w:ilvl="7" w:tplc="04210003" w:tentative="1">
      <w:start w:val="1"/>
      <w:numFmt w:val="bullet"/>
      <w:lvlText w:val="o"/>
      <w:lvlJc w:val="left"/>
      <w:pPr>
        <w:ind w:left="6774" w:hanging="360"/>
      </w:pPr>
      <w:rPr>
        <w:rFonts w:ascii="Courier New" w:hAnsi="Courier New" w:cs="Courier New" w:hint="default"/>
      </w:rPr>
    </w:lvl>
    <w:lvl w:ilvl="8" w:tplc="04210005" w:tentative="1">
      <w:start w:val="1"/>
      <w:numFmt w:val="bullet"/>
      <w:lvlText w:val=""/>
      <w:lvlJc w:val="left"/>
      <w:pPr>
        <w:ind w:left="7494" w:hanging="360"/>
      </w:pPr>
      <w:rPr>
        <w:rFonts w:ascii="Wingdings" w:hAnsi="Wingdings" w:hint="default"/>
      </w:rPr>
    </w:lvl>
  </w:abstractNum>
  <w:abstractNum w:abstractNumId="41" w15:restartNumberingAfterBreak="0">
    <w:nsid w:val="59D62C6D"/>
    <w:multiLevelType w:val="hybridMultilevel"/>
    <w:tmpl w:val="31528B4C"/>
    <w:lvl w:ilvl="0" w:tplc="8B026E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182070"/>
    <w:multiLevelType w:val="hybridMultilevel"/>
    <w:tmpl w:val="3EAA909E"/>
    <w:lvl w:ilvl="0" w:tplc="04210019">
      <w:start w:val="1"/>
      <w:numFmt w:val="lowerLetter"/>
      <w:lvlText w:val="%1."/>
      <w:lvlJc w:val="left"/>
      <w:pPr>
        <w:ind w:left="360" w:hanging="360"/>
      </w:pPr>
      <w:rPr>
        <w:rFonts w:hint="default"/>
      </w:rPr>
    </w:lvl>
    <w:lvl w:ilvl="1" w:tplc="FC06FEBC">
      <w:numFmt w:val="bullet"/>
      <w:lvlText w:val="-"/>
      <w:lvlJc w:val="left"/>
      <w:pPr>
        <w:ind w:left="1080" w:hanging="360"/>
      </w:pPr>
      <w:rPr>
        <w:rFonts w:ascii="Calibri" w:eastAsia="Calibri" w:hAnsi="Calibri" w:cs="Times New Roman" w:hint="default"/>
      </w:rPr>
    </w:lvl>
    <w:lvl w:ilvl="2" w:tplc="04090003">
      <w:start w:val="1"/>
      <w:numFmt w:val="bullet"/>
      <w:lvlText w:val="o"/>
      <w:lvlJc w:val="left"/>
      <w:pPr>
        <w:ind w:left="1800" w:hanging="180"/>
      </w:pPr>
      <w:rPr>
        <w:rFonts w:ascii="Courier New" w:hAnsi="Courier New" w:cs="Courier New"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3" w15:restartNumberingAfterBreak="0">
    <w:nsid w:val="600C064F"/>
    <w:multiLevelType w:val="hybridMultilevel"/>
    <w:tmpl w:val="51186020"/>
    <w:lvl w:ilvl="0" w:tplc="0409000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204B8B"/>
    <w:multiLevelType w:val="hybridMultilevel"/>
    <w:tmpl w:val="D884DB9E"/>
    <w:styleLink w:val="Style11"/>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5" w15:restartNumberingAfterBreak="0">
    <w:nsid w:val="63A169DD"/>
    <w:multiLevelType w:val="hybridMultilevel"/>
    <w:tmpl w:val="057E2866"/>
    <w:lvl w:ilvl="0" w:tplc="0409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6" w15:restartNumberingAfterBreak="0">
    <w:nsid w:val="64473C23"/>
    <w:multiLevelType w:val="hybridMultilevel"/>
    <w:tmpl w:val="89DAE6B0"/>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5">
      <w:start w:val="1"/>
      <w:numFmt w:val="bullet"/>
      <w:lvlText w:val=""/>
      <w:lvlJc w:val="left"/>
      <w:pPr>
        <w:ind w:left="3960" w:hanging="360"/>
      </w:pPr>
      <w:rPr>
        <w:rFonts w:ascii="Wingdings" w:hAnsi="Wingdings"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65D200BF"/>
    <w:multiLevelType w:val="hybridMultilevel"/>
    <w:tmpl w:val="9940ABB8"/>
    <w:lvl w:ilvl="0" w:tplc="3558CB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F22C30"/>
    <w:multiLevelType w:val="hybridMultilevel"/>
    <w:tmpl w:val="BD589038"/>
    <w:lvl w:ilvl="0" w:tplc="04210019">
      <w:start w:val="1"/>
      <w:numFmt w:val="lowerLetter"/>
      <w:lvlText w:val="%1."/>
      <w:lvlJc w:val="left"/>
      <w:pPr>
        <w:ind w:left="720" w:hanging="360"/>
      </w:pPr>
      <w:rPr>
        <w:rFonts w:hint="default"/>
        <w:b w:val="0"/>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6ACF5506"/>
    <w:multiLevelType w:val="hybridMultilevel"/>
    <w:tmpl w:val="AEACAA68"/>
    <w:lvl w:ilvl="0" w:tplc="04210019">
      <w:start w:val="1"/>
      <w:numFmt w:val="lowerLetter"/>
      <w:lvlText w:val="%1."/>
      <w:lvlJc w:val="left"/>
      <w:pPr>
        <w:ind w:left="720" w:hanging="360"/>
      </w:pPr>
      <w:rPr>
        <w:rFonts w:hint="default"/>
        <w:b w:val="0"/>
        <w:u w:val="no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6B172380"/>
    <w:multiLevelType w:val="hybridMultilevel"/>
    <w:tmpl w:val="5D4A574C"/>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263B81"/>
    <w:multiLevelType w:val="hybridMultilevel"/>
    <w:tmpl w:val="62388104"/>
    <w:lvl w:ilvl="0" w:tplc="017AF61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0A2992"/>
    <w:multiLevelType w:val="hybridMultilevel"/>
    <w:tmpl w:val="8C9829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0E4BCA"/>
    <w:multiLevelType w:val="hybridMultilevel"/>
    <w:tmpl w:val="86667126"/>
    <w:lvl w:ilvl="0" w:tplc="0409000F">
      <w:start w:val="1"/>
      <w:numFmt w:val="lowerLetter"/>
      <w:lvlText w:val="%1."/>
      <w:lvlJc w:val="left"/>
      <w:pPr>
        <w:ind w:left="1080" w:hanging="360"/>
      </w:pPr>
    </w:lvl>
    <w:lvl w:ilvl="1" w:tplc="04210003" w:tentative="1">
      <w:start w:val="1"/>
      <w:numFmt w:val="lowerLetter"/>
      <w:lvlText w:val="%2."/>
      <w:lvlJc w:val="left"/>
      <w:pPr>
        <w:ind w:left="1800" w:hanging="360"/>
      </w:pPr>
    </w:lvl>
    <w:lvl w:ilvl="2" w:tplc="04210005" w:tentative="1">
      <w:start w:val="1"/>
      <w:numFmt w:val="lowerRoman"/>
      <w:lvlText w:val="%3."/>
      <w:lvlJc w:val="right"/>
      <w:pPr>
        <w:ind w:left="2520" w:hanging="180"/>
      </w:pPr>
    </w:lvl>
    <w:lvl w:ilvl="3" w:tplc="04210001" w:tentative="1">
      <w:start w:val="1"/>
      <w:numFmt w:val="decimal"/>
      <w:lvlText w:val="%4."/>
      <w:lvlJc w:val="left"/>
      <w:pPr>
        <w:ind w:left="3240" w:hanging="360"/>
      </w:pPr>
    </w:lvl>
    <w:lvl w:ilvl="4" w:tplc="04210003" w:tentative="1">
      <w:start w:val="1"/>
      <w:numFmt w:val="lowerLetter"/>
      <w:lvlText w:val="%5."/>
      <w:lvlJc w:val="left"/>
      <w:pPr>
        <w:ind w:left="3960" w:hanging="360"/>
      </w:pPr>
    </w:lvl>
    <w:lvl w:ilvl="5" w:tplc="04210005" w:tentative="1">
      <w:start w:val="1"/>
      <w:numFmt w:val="lowerRoman"/>
      <w:lvlText w:val="%6."/>
      <w:lvlJc w:val="right"/>
      <w:pPr>
        <w:ind w:left="4680" w:hanging="180"/>
      </w:pPr>
    </w:lvl>
    <w:lvl w:ilvl="6" w:tplc="04210001" w:tentative="1">
      <w:start w:val="1"/>
      <w:numFmt w:val="decimal"/>
      <w:lvlText w:val="%7."/>
      <w:lvlJc w:val="left"/>
      <w:pPr>
        <w:ind w:left="5400" w:hanging="360"/>
      </w:pPr>
    </w:lvl>
    <w:lvl w:ilvl="7" w:tplc="04210003" w:tentative="1">
      <w:start w:val="1"/>
      <w:numFmt w:val="lowerLetter"/>
      <w:lvlText w:val="%8."/>
      <w:lvlJc w:val="left"/>
      <w:pPr>
        <w:ind w:left="6120" w:hanging="360"/>
      </w:pPr>
    </w:lvl>
    <w:lvl w:ilvl="8" w:tplc="04210005" w:tentative="1">
      <w:start w:val="1"/>
      <w:numFmt w:val="lowerRoman"/>
      <w:lvlText w:val="%9."/>
      <w:lvlJc w:val="right"/>
      <w:pPr>
        <w:ind w:left="6840" w:hanging="180"/>
      </w:pPr>
    </w:lvl>
  </w:abstractNum>
  <w:abstractNum w:abstractNumId="54" w15:restartNumberingAfterBreak="0">
    <w:nsid w:val="6F1130D3"/>
    <w:multiLevelType w:val="hybridMultilevel"/>
    <w:tmpl w:val="A446BF80"/>
    <w:lvl w:ilvl="0" w:tplc="0421000F">
      <w:start w:val="1"/>
      <w:numFmt w:val="decimal"/>
      <w:lvlText w:val="%1."/>
      <w:lvlJc w:val="left"/>
      <w:pPr>
        <w:ind w:left="2770" w:hanging="360"/>
      </w:pPr>
      <w:rPr>
        <w:rFonts w:hint="default"/>
        <w:b w:val="0"/>
        <w:u w:val="none"/>
      </w:r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55" w15:restartNumberingAfterBreak="0">
    <w:nsid w:val="707632A4"/>
    <w:multiLevelType w:val="hybridMultilevel"/>
    <w:tmpl w:val="FFE213DA"/>
    <w:lvl w:ilvl="0" w:tplc="04090019">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3961D70"/>
    <w:multiLevelType w:val="hybridMultilevel"/>
    <w:tmpl w:val="E90AC7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15:restartNumberingAfterBreak="0">
    <w:nsid w:val="74831D96"/>
    <w:multiLevelType w:val="hybridMultilevel"/>
    <w:tmpl w:val="E7A68CAE"/>
    <w:lvl w:ilvl="0" w:tplc="FB2A21D2">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8" w15:restartNumberingAfterBreak="0">
    <w:nsid w:val="763C4042"/>
    <w:multiLevelType w:val="multilevel"/>
    <w:tmpl w:val="CFDE2FD8"/>
    <w:styleLink w:val="Style1"/>
    <w:lvl w:ilvl="0">
      <w:start w:val="1"/>
      <w:numFmt w:val="bullet"/>
      <w:lvlText w:val=""/>
      <w:lvlJc w:val="left"/>
      <w:pPr>
        <w:ind w:left="720" w:hanging="360"/>
      </w:pPr>
      <w:rPr>
        <w:rFonts w:ascii="Wingdings" w:hAnsi="Wingdings" w:hint="default"/>
        <w:sz w:val="28"/>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6920842"/>
    <w:multiLevelType w:val="hybridMultilevel"/>
    <w:tmpl w:val="806C2136"/>
    <w:lvl w:ilvl="0" w:tplc="123E463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9A16CD5"/>
    <w:multiLevelType w:val="hybridMultilevel"/>
    <w:tmpl w:val="F8A8D7CA"/>
    <w:lvl w:ilvl="0" w:tplc="FC06FEBC">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F4C4DC9"/>
    <w:multiLevelType w:val="hybridMultilevel"/>
    <w:tmpl w:val="46825A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7F76270D"/>
    <w:multiLevelType w:val="hybridMultilevel"/>
    <w:tmpl w:val="D57A3268"/>
    <w:lvl w:ilvl="0" w:tplc="EEE0B986">
      <w:numFmt w:val="bullet"/>
      <w:lvlText w:val="•"/>
      <w:lvlJc w:val="left"/>
      <w:pPr>
        <w:ind w:left="720" w:hanging="720"/>
      </w:pPr>
      <w:rPr>
        <w:rFonts w:ascii="Calibri" w:eastAsia="PMingLiU" w:hAnsi="Calibri" w:cs="Aria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num w:numId="1">
    <w:abstractNumId w:val="44"/>
  </w:num>
  <w:num w:numId="2">
    <w:abstractNumId w:val="6"/>
  </w:num>
  <w:num w:numId="3">
    <w:abstractNumId w:val="55"/>
  </w:num>
  <w:num w:numId="4">
    <w:abstractNumId w:val="8"/>
  </w:num>
  <w:num w:numId="5">
    <w:abstractNumId w:val="58"/>
  </w:num>
  <w:num w:numId="6">
    <w:abstractNumId w:val="57"/>
  </w:num>
  <w:num w:numId="7">
    <w:abstractNumId w:val="43"/>
  </w:num>
  <w:num w:numId="8">
    <w:abstractNumId w:val="24"/>
  </w:num>
  <w:num w:numId="9">
    <w:abstractNumId w:val="39"/>
  </w:num>
  <w:num w:numId="10">
    <w:abstractNumId w:val="47"/>
  </w:num>
  <w:num w:numId="11">
    <w:abstractNumId w:val="14"/>
  </w:num>
  <w:num w:numId="12">
    <w:abstractNumId w:val="53"/>
  </w:num>
  <w:num w:numId="13">
    <w:abstractNumId w:val="10"/>
  </w:num>
  <w:num w:numId="14">
    <w:abstractNumId w:val="17"/>
  </w:num>
  <w:num w:numId="15">
    <w:abstractNumId w:val="42"/>
  </w:num>
  <w:num w:numId="16">
    <w:abstractNumId w:val="60"/>
  </w:num>
  <w:num w:numId="17">
    <w:abstractNumId w:val="13"/>
  </w:num>
  <w:num w:numId="18">
    <w:abstractNumId w:val="19"/>
  </w:num>
  <w:num w:numId="19">
    <w:abstractNumId w:val="2"/>
  </w:num>
  <w:num w:numId="20">
    <w:abstractNumId w:val="37"/>
  </w:num>
  <w:num w:numId="21">
    <w:abstractNumId w:val="1"/>
  </w:num>
  <w:num w:numId="22">
    <w:abstractNumId w:val="31"/>
  </w:num>
  <w:num w:numId="23">
    <w:abstractNumId w:val="3"/>
  </w:num>
  <w:num w:numId="24">
    <w:abstractNumId w:val="56"/>
  </w:num>
  <w:num w:numId="25">
    <w:abstractNumId w:val="29"/>
  </w:num>
  <w:num w:numId="26">
    <w:abstractNumId w:val="54"/>
  </w:num>
  <w:num w:numId="27">
    <w:abstractNumId w:val="15"/>
  </w:num>
  <w:num w:numId="28">
    <w:abstractNumId w:val="25"/>
  </w:num>
  <w:num w:numId="29">
    <w:abstractNumId w:val="38"/>
  </w:num>
  <w:num w:numId="30">
    <w:abstractNumId w:val="48"/>
  </w:num>
  <w:num w:numId="31">
    <w:abstractNumId w:val="61"/>
  </w:num>
  <w:num w:numId="32">
    <w:abstractNumId w:val="62"/>
  </w:num>
  <w:num w:numId="33">
    <w:abstractNumId w:val="4"/>
  </w:num>
  <w:num w:numId="34">
    <w:abstractNumId w:val="16"/>
  </w:num>
  <w:num w:numId="35">
    <w:abstractNumId w:val="28"/>
  </w:num>
  <w:num w:numId="36">
    <w:abstractNumId w:val="27"/>
  </w:num>
  <w:num w:numId="37">
    <w:abstractNumId w:val="32"/>
  </w:num>
  <w:num w:numId="38">
    <w:abstractNumId w:val="49"/>
  </w:num>
  <w:num w:numId="39">
    <w:abstractNumId w:val="12"/>
  </w:num>
  <w:num w:numId="40">
    <w:abstractNumId w:val="34"/>
  </w:num>
  <w:num w:numId="41">
    <w:abstractNumId w:val="23"/>
  </w:num>
  <w:num w:numId="42">
    <w:abstractNumId w:val="46"/>
  </w:num>
  <w:num w:numId="43">
    <w:abstractNumId w:val="7"/>
  </w:num>
  <w:num w:numId="44">
    <w:abstractNumId w:val="40"/>
  </w:num>
  <w:num w:numId="45">
    <w:abstractNumId w:val="26"/>
  </w:num>
  <w:num w:numId="46">
    <w:abstractNumId w:val="35"/>
  </w:num>
  <w:num w:numId="47">
    <w:abstractNumId w:val="33"/>
  </w:num>
  <w:num w:numId="48">
    <w:abstractNumId w:val="22"/>
  </w:num>
  <w:num w:numId="49">
    <w:abstractNumId w:val="5"/>
  </w:num>
  <w:num w:numId="50">
    <w:abstractNumId w:val="0"/>
  </w:num>
  <w:num w:numId="51">
    <w:abstractNumId w:val="9"/>
  </w:num>
  <w:num w:numId="52">
    <w:abstractNumId w:val="20"/>
  </w:num>
  <w:num w:numId="53">
    <w:abstractNumId w:val="45"/>
  </w:num>
  <w:num w:numId="54">
    <w:abstractNumId w:val="30"/>
  </w:num>
  <w:num w:numId="55">
    <w:abstractNumId w:val="50"/>
  </w:num>
  <w:num w:numId="56">
    <w:abstractNumId w:val="51"/>
  </w:num>
  <w:num w:numId="57">
    <w:abstractNumId w:val="41"/>
  </w:num>
  <w:num w:numId="58">
    <w:abstractNumId w:val="36"/>
  </w:num>
  <w:num w:numId="59">
    <w:abstractNumId w:val="18"/>
  </w:num>
  <w:num w:numId="60">
    <w:abstractNumId w:val="59"/>
  </w:num>
  <w:num w:numId="61">
    <w:abstractNumId w:val="21"/>
  </w:num>
  <w:num w:numId="62">
    <w:abstractNumId w:val="52"/>
  </w:num>
  <w:num w:numId="63">
    <w:abstractNumId w:val="1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defaultTabStop w:val="720"/>
  <w:doNotHyphenateCaps/>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rintSpacing" w:val=" 0"/>
  </w:docVars>
  <w:rsids>
    <w:rsidRoot w:val="009E7439"/>
    <w:rsid w:val="00003D2F"/>
    <w:rsid w:val="0001261C"/>
    <w:rsid w:val="00017368"/>
    <w:rsid w:val="000200A6"/>
    <w:rsid w:val="00025A92"/>
    <w:rsid w:val="00033F9A"/>
    <w:rsid w:val="00056591"/>
    <w:rsid w:val="000605C6"/>
    <w:rsid w:val="00066458"/>
    <w:rsid w:val="000801F7"/>
    <w:rsid w:val="00090838"/>
    <w:rsid w:val="0009182F"/>
    <w:rsid w:val="000926FD"/>
    <w:rsid w:val="000A31A1"/>
    <w:rsid w:val="000A33A0"/>
    <w:rsid w:val="000B153F"/>
    <w:rsid w:val="000C0253"/>
    <w:rsid w:val="000D056B"/>
    <w:rsid w:val="000D6DA2"/>
    <w:rsid w:val="000D7C78"/>
    <w:rsid w:val="00103276"/>
    <w:rsid w:val="00117DBB"/>
    <w:rsid w:val="0012756C"/>
    <w:rsid w:val="0013401C"/>
    <w:rsid w:val="001378B2"/>
    <w:rsid w:val="001510C7"/>
    <w:rsid w:val="001540B5"/>
    <w:rsid w:val="001557B2"/>
    <w:rsid w:val="00162B2E"/>
    <w:rsid w:val="00170A99"/>
    <w:rsid w:val="00193F7C"/>
    <w:rsid w:val="0019423F"/>
    <w:rsid w:val="00194F35"/>
    <w:rsid w:val="001A1859"/>
    <w:rsid w:val="001A2C99"/>
    <w:rsid w:val="001C7486"/>
    <w:rsid w:val="001D27FF"/>
    <w:rsid w:val="001F0638"/>
    <w:rsid w:val="001F14EE"/>
    <w:rsid w:val="001F22A2"/>
    <w:rsid w:val="0021360C"/>
    <w:rsid w:val="002217FD"/>
    <w:rsid w:val="00221F32"/>
    <w:rsid w:val="002232DA"/>
    <w:rsid w:val="00223617"/>
    <w:rsid w:val="00224751"/>
    <w:rsid w:val="00230599"/>
    <w:rsid w:val="00232A06"/>
    <w:rsid w:val="002400F3"/>
    <w:rsid w:val="00245DDC"/>
    <w:rsid w:val="002508EB"/>
    <w:rsid w:val="002741E4"/>
    <w:rsid w:val="00275CAB"/>
    <w:rsid w:val="00277283"/>
    <w:rsid w:val="0028075D"/>
    <w:rsid w:val="002825A0"/>
    <w:rsid w:val="00295030"/>
    <w:rsid w:val="002A5B3C"/>
    <w:rsid w:val="002C1092"/>
    <w:rsid w:val="002C1823"/>
    <w:rsid w:val="002D3888"/>
    <w:rsid w:val="002D68A1"/>
    <w:rsid w:val="002D7A86"/>
    <w:rsid w:val="002F7A75"/>
    <w:rsid w:val="0030483A"/>
    <w:rsid w:val="00313D41"/>
    <w:rsid w:val="00325F96"/>
    <w:rsid w:val="00332EC6"/>
    <w:rsid w:val="0034423B"/>
    <w:rsid w:val="00345485"/>
    <w:rsid w:val="003531FA"/>
    <w:rsid w:val="00356263"/>
    <w:rsid w:val="00362042"/>
    <w:rsid w:val="00371203"/>
    <w:rsid w:val="0037365C"/>
    <w:rsid w:val="003800C8"/>
    <w:rsid w:val="003845D5"/>
    <w:rsid w:val="0039315F"/>
    <w:rsid w:val="003968D3"/>
    <w:rsid w:val="003A0A60"/>
    <w:rsid w:val="003A3CD5"/>
    <w:rsid w:val="003A4E48"/>
    <w:rsid w:val="003A552B"/>
    <w:rsid w:val="003B246D"/>
    <w:rsid w:val="003B3BF0"/>
    <w:rsid w:val="003B5EAF"/>
    <w:rsid w:val="003C5C72"/>
    <w:rsid w:val="003D3F48"/>
    <w:rsid w:val="003E4F4A"/>
    <w:rsid w:val="003F01A3"/>
    <w:rsid w:val="0040483C"/>
    <w:rsid w:val="004104EE"/>
    <w:rsid w:val="004127A0"/>
    <w:rsid w:val="00421227"/>
    <w:rsid w:val="0043474C"/>
    <w:rsid w:val="00435FD0"/>
    <w:rsid w:val="00436F31"/>
    <w:rsid w:val="004446CF"/>
    <w:rsid w:val="004520C9"/>
    <w:rsid w:val="00453A07"/>
    <w:rsid w:val="00465D5D"/>
    <w:rsid w:val="00476B56"/>
    <w:rsid w:val="00494D48"/>
    <w:rsid w:val="004A2770"/>
    <w:rsid w:val="004B72EA"/>
    <w:rsid w:val="004D4ECF"/>
    <w:rsid w:val="004E11F1"/>
    <w:rsid w:val="004E29BB"/>
    <w:rsid w:val="005008B6"/>
    <w:rsid w:val="0050222A"/>
    <w:rsid w:val="005064C4"/>
    <w:rsid w:val="00514FE7"/>
    <w:rsid w:val="00520AD4"/>
    <w:rsid w:val="00534B4A"/>
    <w:rsid w:val="00542B6C"/>
    <w:rsid w:val="00551110"/>
    <w:rsid w:val="00564ED8"/>
    <w:rsid w:val="0056577F"/>
    <w:rsid w:val="005677A0"/>
    <w:rsid w:val="00587798"/>
    <w:rsid w:val="00591C79"/>
    <w:rsid w:val="005A6A9A"/>
    <w:rsid w:val="005B169D"/>
    <w:rsid w:val="005B1F0D"/>
    <w:rsid w:val="005B30A5"/>
    <w:rsid w:val="005C5ACF"/>
    <w:rsid w:val="005D6899"/>
    <w:rsid w:val="005E4A8A"/>
    <w:rsid w:val="005E5A35"/>
    <w:rsid w:val="005F5E67"/>
    <w:rsid w:val="006065B0"/>
    <w:rsid w:val="00627EBE"/>
    <w:rsid w:val="00644704"/>
    <w:rsid w:val="00646C05"/>
    <w:rsid w:val="00646EAE"/>
    <w:rsid w:val="00656003"/>
    <w:rsid w:val="00660C7A"/>
    <w:rsid w:val="0066449B"/>
    <w:rsid w:val="006657A2"/>
    <w:rsid w:val="0066736B"/>
    <w:rsid w:val="00696673"/>
    <w:rsid w:val="00696D6F"/>
    <w:rsid w:val="006B1CE7"/>
    <w:rsid w:val="006B5C35"/>
    <w:rsid w:val="006C2374"/>
    <w:rsid w:val="006C2F68"/>
    <w:rsid w:val="006C748B"/>
    <w:rsid w:val="006D7F19"/>
    <w:rsid w:val="006E2A31"/>
    <w:rsid w:val="006E7052"/>
    <w:rsid w:val="00703531"/>
    <w:rsid w:val="007211A9"/>
    <w:rsid w:val="00730B61"/>
    <w:rsid w:val="00734A7B"/>
    <w:rsid w:val="0073721D"/>
    <w:rsid w:val="00741168"/>
    <w:rsid w:val="00745FB1"/>
    <w:rsid w:val="00750605"/>
    <w:rsid w:val="00750D35"/>
    <w:rsid w:val="00751738"/>
    <w:rsid w:val="00753724"/>
    <w:rsid w:val="007539E6"/>
    <w:rsid w:val="007557C4"/>
    <w:rsid w:val="00764D01"/>
    <w:rsid w:val="0078634A"/>
    <w:rsid w:val="007A2578"/>
    <w:rsid w:val="007A5A94"/>
    <w:rsid w:val="007B347B"/>
    <w:rsid w:val="007B4394"/>
    <w:rsid w:val="007C5D53"/>
    <w:rsid w:val="007D1273"/>
    <w:rsid w:val="007D7E42"/>
    <w:rsid w:val="00800B3E"/>
    <w:rsid w:val="008024A3"/>
    <w:rsid w:val="00811B1A"/>
    <w:rsid w:val="00817C7D"/>
    <w:rsid w:val="00832EB1"/>
    <w:rsid w:val="00835913"/>
    <w:rsid w:val="00841509"/>
    <w:rsid w:val="0086454F"/>
    <w:rsid w:val="008C1AB8"/>
    <w:rsid w:val="008D04D4"/>
    <w:rsid w:val="008E245A"/>
    <w:rsid w:val="008E2D76"/>
    <w:rsid w:val="008F223D"/>
    <w:rsid w:val="009044FF"/>
    <w:rsid w:val="009069F6"/>
    <w:rsid w:val="009210FC"/>
    <w:rsid w:val="00924E97"/>
    <w:rsid w:val="009402AE"/>
    <w:rsid w:val="00950932"/>
    <w:rsid w:val="00960B55"/>
    <w:rsid w:val="009679CE"/>
    <w:rsid w:val="009726DB"/>
    <w:rsid w:val="00996A66"/>
    <w:rsid w:val="009A6F64"/>
    <w:rsid w:val="009C1EEE"/>
    <w:rsid w:val="009C6E9F"/>
    <w:rsid w:val="009E1689"/>
    <w:rsid w:val="009E28DA"/>
    <w:rsid w:val="009E7439"/>
    <w:rsid w:val="00A0321D"/>
    <w:rsid w:val="00A16FAD"/>
    <w:rsid w:val="00A24E8A"/>
    <w:rsid w:val="00A34AD9"/>
    <w:rsid w:val="00A418AC"/>
    <w:rsid w:val="00A75C87"/>
    <w:rsid w:val="00A877AD"/>
    <w:rsid w:val="00A94ADE"/>
    <w:rsid w:val="00A94F6A"/>
    <w:rsid w:val="00AA6DFD"/>
    <w:rsid w:val="00AB0F5D"/>
    <w:rsid w:val="00AB7A4A"/>
    <w:rsid w:val="00AC5DCC"/>
    <w:rsid w:val="00AC642A"/>
    <w:rsid w:val="00AC65B9"/>
    <w:rsid w:val="00AE21A2"/>
    <w:rsid w:val="00AE50B9"/>
    <w:rsid w:val="00AF3557"/>
    <w:rsid w:val="00AF5940"/>
    <w:rsid w:val="00AF66EE"/>
    <w:rsid w:val="00AF71A7"/>
    <w:rsid w:val="00B10128"/>
    <w:rsid w:val="00B101B9"/>
    <w:rsid w:val="00B1107A"/>
    <w:rsid w:val="00B149BF"/>
    <w:rsid w:val="00B217B9"/>
    <w:rsid w:val="00B26CBB"/>
    <w:rsid w:val="00B34E82"/>
    <w:rsid w:val="00B430F8"/>
    <w:rsid w:val="00B52F3A"/>
    <w:rsid w:val="00B6384B"/>
    <w:rsid w:val="00B67380"/>
    <w:rsid w:val="00B72FF6"/>
    <w:rsid w:val="00B96A25"/>
    <w:rsid w:val="00BA157A"/>
    <w:rsid w:val="00BA78B5"/>
    <w:rsid w:val="00BB42A4"/>
    <w:rsid w:val="00BC074F"/>
    <w:rsid w:val="00BC1E57"/>
    <w:rsid w:val="00BC7683"/>
    <w:rsid w:val="00BD12F8"/>
    <w:rsid w:val="00BE23C7"/>
    <w:rsid w:val="00BF37B1"/>
    <w:rsid w:val="00BF6CC5"/>
    <w:rsid w:val="00C05919"/>
    <w:rsid w:val="00C22007"/>
    <w:rsid w:val="00C44C6F"/>
    <w:rsid w:val="00C5127D"/>
    <w:rsid w:val="00C51E60"/>
    <w:rsid w:val="00C52482"/>
    <w:rsid w:val="00C5435D"/>
    <w:rsid w:val="00C55923"/>
    <w:rsid w:val="00C57279"/>
    <w:rsid w:val="00C6530E"/>
    <w:rsid w:val="00C65AD1"/>
    <w:rsid w:val="00C70FBC"/>
    <w:rsid w:val="00C75CDC"/>
    <w:rsid w:val="00C867A2"/>
    <w:rsid w:val="00CA0C50"/>
    <w:rsid w:val="00CB60DE"/>
    <w:rsid w:val="00CB6A57"/>
    <w:rsid w:val="00CB7266"/>
    <w:rsid w:val="00CE0E84"/>
    <w:rsid w:val="00CE1C19"/>
    <w:rsid w:val="00CE4435"/>
    <w:rsid w:val="00D03BC1"/>
    <w:rsid w:val="00D13B25"/>
    <w:rsid w:val="00D15FBA"/>
    <w:rsid w:val="00D179F6"/>
    <w:rsid w:val="00D202F7"/>
    <w:rsid w:val="00D30D82"/>
    <w:rsid w:val="00D35F2E"/>
    <w:rsid w:val="00D442A6"/>
    <w:rsid w:val="00D51AB9"/>
    <w:rsid w:val="00D5438B"/>
    <w:rsid w:val="00D555D0"/>
    <w:rsid w:val="00D57BDC"/>
    <w:rsid w:val="00D63423"/>
    <w:rsid w:val="00D74065"/>
    <w:rsid w:val="00DB3AE8"/>
    <w:rsid w:val="00DB5135"/>
    <w:rsid w:val="00DB6125"/>
    <w:rsid w:val="00DC572D"/>
    <w:rsid w:val="00DC7AD1"/>
    <w:rsid w:val="00DC7ED0"/>
    <w:rsid w:val="00DD3B23"/>
    <w:rsid w:val="00DE2F6C"/>
    <w:rsid w:val="00DF1006"/>
    <w:rsid w:val="00E076DC"/>
    <w:rsid w:val="00E202E1"/>
    <w:rsid w:val="00E23260"/>
    <w:rsid w:val="00E374E0"/>
    <w:rsid w:val="00E408EE"/>
    <w:rsid w:val="00E72CCA"/>
    <w:rsid w:val="00E76578"/>
    <w:rsid w:val="00E83D32"/>
    <w:rsid w:val="00E94100"/>
    <w:rsid w:val="00E958BE"/>
    <w:rsid w:val="00F14A68"/>
    <w:rsid w:val="00F20227"/>
    <w:rsid w:val="00F2261B"/>
    <w:rsid w:val="00F27517"/>
    <w:rsid w:val="00F3741C"/>
    <w:rsid w:val="00F41129"/>
    <w:rsid w:val="00F439F3"/>
    <w:rsid w:val="00F57506"/>
    <w:rsid w:val="00F7591F"/>
    <w:rsid w:val="00F7718F"/>
    <w:rsid w:val="00F9057B"/>
    <w:rsid w:val="00F91C53"/>
    <w:rsid w:val="00FB29D7"/>
    <w:rsid w:val="00FC12F5"/>
    <w:rsid w:val="00FD18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0B59073-408D-431A-8FB7-B4DE92A3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EEE"/>
    <w:rPr>
      <w:sz w:val="24"/>
      <w:lang w:val="en-AU" w:eastAsia="en-US"/>
    </w:rPr>
  </w:style>
  <w:style w:type="paragraph" w:styleId="Heading1">
    <w:name w:val="heading 1"/>
    <w:basedOn w:val="Normal"/>
    <w:next w:val="Normal"/>
    <w:link w:val="Heading1Char"/>
    <w:qFormat/>
    <w:rsid w:val="009C1EEE"/>
    <w:pPr>
      <w:keepNext/>
      <w:jc w:val="center"/>
      <w:outlineLvl w:val="0"/>
    </w:pPr>
    <w:rPr>
      <w:rFonts w:ascii="Arial" w:hAnsi="Arial"/>
      <w:b/>
      <w:i/>
      <w:lang w:val="en-US"/>
    </w:rPr>
  </w:style>
  <w:style w:type="paragraph" w:styleId="Heading2">
    <w:name w:val="heading 2"/>
    <w:basedOn w:val="Normal"/>
    <w:next w:val="Normal"/>
    <w:qFormat/>
    <w:rsid w:val="009C1EEE"/>
    <w:pPr>
      <w:keepNext/>
      <w:outlineLvl w:val="1"/>
    </w:pPr>
    <w:rPr>
      <w:rFonts w:ascii="Arial" w:hAnsi="Arial"/>
      <w:b/>
      <w:i/>
      <w:lang w:val="en-US"/>
    </w:rPr>
  </w:style>
  <w:style w:type="paragraph" w:styleId="Heading3">
    <w:name w:val="heading 3"/>
    <w:basedOn w:val="Normal"/>
    <w:next w:val="Normal"/>
    <w:qFormat/>
    <w:rsid w:val="009C1EEE"/>
    <w:pPr>
      <w:keepNext/>
      <w:ind w:left="2160" w:hanging="2160"/>
      <w:jc w:val="center"/>
      <w:outlineLvl w:val="2"/>
    </w:pPr>
    <w:rPr>
      <w:b/>
      <w:i/>
      <w:lang w:val="en-US"/>
    </w:rPr>
  </w:style>
  <w:style w:type="paragraph" w:styleId="Heading4">
    <w:name w:val="heading 4"/>
    <w:basedOn w:val="Normal"/>
    <w:next w:val="Normal"/>
    <w:qFormat/>
    <w:rsid w:val="009C1EEE"/>
    <w:pPr>
      <w:keepNext/>
      <w:tabs>
        <w:tab w:val="left" w:pos="2304"/>
        <w:tab w:val="left" w:pos="8222"/>
      </w:tabs>
      <w:ind w:left="318"/>
      <w:jc w:val="center"/>
      <w:outlineLvl w:val="3"/>
    </w:pPr>
    <w:rPr>
      <w:rFonts w:ascii="Arial" w:hAnsi="Arial"/>
      <w:b/>
    </w:rPr>
  </w:style>
  <w:style w:type="paragraph" w:styleId="Heading5">
    <w:name w:val="heading 5"/>
    <w:basedOn w:val="Normal"/>
    <w:next w:val="Normal"/>
    <w:qFormat/>
    <w:rsid w:val="009C1EEE"/>
    <w:pPr>
      <w:keepNext/>
      <w:spacing w:after="120"/>
      <w:outlineLvl w:val="4"/>
    </w:pPr>
    <w:rPr>
      <w:rFonts w:ascii="Arial" w:hAnsi="Arial"/>
      <w:b/>
      <w:sz w:val="20"/>
    </w:rPr>
  </w:style>
  <w:style w:type="paragraph" w:styleId="Heading6">
    <w:name w:val="heading 6"/>
    <w:basedOn w:val="Normal"/>
    <w:next w:val="Normal"/>
    <w:qFormat/>
    <w:rsid w:val="009C1EEE"/>
    <w:pPr>
      <w:keepNext/>
      <w:jc w:val="center"/>
      <w:outlineLvl w:val="5"/>
    </w:pPr>
    <w:rPr>
      <w:rFonts w:ascii="Arial" w:hAnsi="Arial"/>
      <w:b/>
      <w:i/>
      <w:color w:val="FF0000"/>
      <w:lang w:val="en-US"/>
    </w:rPr>
  </w:style>
  <w:style w:type="paragraph" w:styleId="Heading7">
    <w:name w:val="heading 7"/>
    <w:basedOn w:val="Normal"/>
    <w:next w:val="Normal"/>
    <w:qFormat/>
    <w:rsid w:val="009C1EEE"/>
    <w:pPr>
      <w:keepNext/>
      <w:jc w:val="center"/>
      <w:outlineLvl w:val="6"/>
    </w:pPr>
    <w:rPr>
      <w:rFonts w:ascii="Arial" w:hAnsi="Arial"/>
      <w:i/>
      <w:sz w:val="28"/>
    </w:rPr>
  </w:style>
  <w:style w:type="paragraph" w:styleId="Heading8">
    <w:name w:val="heading 8"/>
    <w:basedOn w:val="Normal"/>
    <w:next w:val="Normal"/>
    <w:qFormat/>
    <w:rsid w:val="009C1EEE"/>
    <w:pPr>
      <w:keepNext/>
      <w:jc w:val="center"/>
      <w:outlineLvl w:val="7"/>
    </w:pPr>
    <w:rPr>
      <w:rFonts w:ascii="Arial" w:hAnsi="Arial"/>
      <w:b/>
      <w:i/>
      <w:sz w:val="20"/>
      <w:lang w:val="en-US"/>
    </w:rPr>
  </w:style>
  <w:style w:type="paragraph" w:styleId="Heading9">
    <w:name w:val="heading 9"/>
    <w:basedOn w:val="Normal"/>
    <w:next w:val="Normal"/>
    <w:link w:val="Heading9Char"/>
    <w:qFormat/>
    <w:rsid w:val="009C1EEE"/>
    <w:pPr>
      <w:keepNext/>
      <w:outlineLvl w:val="8"/>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C1EEE"/>
    <w:pPr>
      <w:jc w:val="center"/>
    </w:pPr>
    <w:rPr>
      <w:b/>
      <w:lang w:val="en-US"/>
    </w:rPr>
  </w:style>
  <w:style w:type="paragraph" w:styleId="Header">
    <w:name w:val="header"/>
    <w:basedOn w:val="Normal"/>
    <w:link w:val="HeaderChar"/>
    <w:semiHidden/>
    <w:rsid w:val="009C1EEE"/>
    <w:pPr>
      <w:tabs>
        <w:tab w:val="center" w:pos="4153"/>
        <w:tab w:val="right" w:pos="8306"/>
      </w:tabs>
    </w:pPr>
  </w:style>
  <w:style w:type="paragraph" w:styleId="Footer">
    <w:name w:val="footer"/>
    <w:basedOn w:val="Normal"/>
    <w:semiHidden/>
    <w:rsid w:val="009C1EEE"/>
    <w:pPr>
      <w:tabs>
        <w:tab w:val="center" w:pos="4153"/>
        <w:tab w:val="right" w:pos="8306"/>
      </w:tabs>
    </w:pPr>
  </w:style>
  <w:style w:type="paragraph" w:styleId="BodyText">
    <w:name w:val="Body Text"/>
    <w:basedOn w:val="Normal"/>
    <w:link w:val="BodyTextChar"/>
    <w:semiHidden/>
    <w:rsid w:val="009C1EEE"/>
    <w:pPr>
      <w:jc w:val="both"/>
    </w:pPr>
    <w:rPr>
      <w:sz w:val="20"/>
      <w:lang w:val="en-US"/>
    </w:rPr>
  </w:style>
  <w:style w:type="paragraph" w:styleId="Subtitle">
    <w:name w:val="Subtitle"/>
    <w:basedOn w:val="Normal"/>
    <w:qFormat/>
    <w:rsid w:val="009C1EEE"/>
    <w:rPr>
      <w:b/>
      <w:lang w:val="en-US"/>
    </w:rPr>
  </w:style>
  <w:style w:type="paragraph" w:styleId="BodyTextIndent">
    <w:name w:val="Body Text Indent"/>
    <w:basedOn w:val="Normal"/>
    <w:semiHidden/>
    <w:rsid w:val="009C1EEE"/>
    <w:pPr>
      <w:tabs>
        <w:tab w:val="left" w:pos="2304"/>
      </w:tabs>
      <w:ind w:left="567"/>
      <w:jc w:val="center"/>
    </w:pPr>
    <w:rPr>
      <w:rFonts w:ascii="Arial" w:hAnsi="Arial"/>
      <w:b/>
    </w:rPr>
  </w:style>
  <w:style w:type="paragraph" w:styleId="BodyText2">
    <w:name w:val="Body Text 2"/>
    <w:basedOn w:val="Normal"/>
    <w:semiHidden/>
    <w:rsid w:val="009C1EEE"/>
    <w:pPr>
      <w:pBdr>
        <w:top w:val="single" w:sz="6" w:space="1" w:color="auto"/>
        <w:left w:val="single" w:sz="6" w:space="4" w:color="auto"/>
        <w:bottom w:val="single" w:sz="6" w:space="1" w:color="auto"/>
        <w:right w:val="single" w:sz="6" w:space="4" w:color="auto"/>
      </w:pBdr>
    </w:pPr>
    <w:rPr>
      <w:rFonts w:ascii="Arial" w:hAnsi="Arial"/>
      <w:i/>
      <w:lang w:val="en-US"/>
    </w:rPr>
  </w:style>
  <w:style w:type="character" w:styleId="PageNumber">
    <w:name w:val="page number"/>
    <w:basedOn w:val="DefaultParagraphFont"/>
    <w:semiHidden/>
    <w:rsid w:val="009C1EEE"/>
  </w:style>
  <w:style w:type="paragraph" w:styleId="BodyText3">
    <w:name w:val="Body Text 3"/>
    <w:basedOn w:val="Normal"/>
    <w:semiHidden/>
    <w:rsid w:val="009C1EEE"/>
    <w:rPr>
      <w:rFonts w:ascii="Arial" w:hAnsi="Arial"/>
      <w:b/>
      <w:i/>
      <w:sz w:val="20"/>
      <w:lang w:val="en-US"/>
    </w:rPr>
  </w:style>
  <w:style w:type="character" w:styleId="Hyperlink">
    <w:name w:val="Hyperlink"/>
    <w:uiPriority w:val="99"/>
    <w:rsid w:val="009C1EEE"/>
    <w:rPr>
      <w:color w:val="0000FF"/>
      <w:u w:val="single"/>
    </w:rPr>
  </w:style>
  <w:style w:type="paragraph" w:styleId="NormalIndent">
    <w:name w:val="Normal Indent"/>
    <w:basedOn w:val="Normal"/>
    <w:semiHidden/>
    <w:rsid w:val="009C1EEE"/>
    <w:pPr>
      <w:ind w:left="851"/>
    </w:pPr>
    <w:rPr>
      <w:rFonts w:eastAsia="MS Mincho"/>
    </w:rPr>
  </w:style>
  <w:style w:type="paragraph" w:styleId="BlockText">
    <w:name w:val="Block Text"/>
    <w:basedOn w:val="Normal"/>
    <w:semiHidden/>
    <w:rsid w:val="009C1EEE"/>
    <w:pPr>
      <w:tabs>
        <w:tab w:val="left" w:pos="720"/>
      </w:tabs>
      <w:spacing w:before="10" w:after="10"/>
      <w:ind w:left="180" w:right="180"/>
    </w:pPr>
    <w:rPr>
      <w:rFonts w:ascii="Arial" w:eastAsia="MS Mincho" w:hAnsi="Arial"/>
      <w:i/>
      <w:sz w:val="20"/>
    </w:rPr>
  </w:style>
  <w:style w:type="paragraph" w:customStyle="1" w:styleId="Blockquote">
    <w:name w:val="Blockquote"/>
    <w:basedOn w:val="Normal"/>
    <w:rsid w:val="009C1EEE"/>
    <w:pPr>
      <w:spacing w:before="100" w:after="100"/>
      <w:ind w:left="360" w:right="360"/>
    </w:pPr>
    <w:rPr>
      <w:rFonts w:eastAsia="MS Mincho"/>
      <w:snapToGrid w:val="0"/>
    </w:rPr>
  </w:style>
  <w:style w:type="paragraph" w:customStyle="1" w:styleId="ChartMainHeading">
    <w:name w:val="Chart Main Heading"/>
    <w:basedOn w:val="Normal"/>
    <w:next w:val="Normal"/>
    <w:rsid w:val="009C1EEE"/>
    <w:pPr>
      <w:jc w:val="center"/>
    </w:pPr>
    <w:rPr>
      <w:rFonts w:eastAsia="MS Mincho"/>
      <w:b/>
      <w:caps/>
    </w:rPr>
  </w:style>
  <w:style w:type="paragraph" w:styleId="FootnoteText">
    <w:name w:val="footnote text"/>
    <w:basedOn w:val="Normal"/>
    <w:link w:val="FootnoteTextChar"/>
    <w:semiHidden/>
    <w:rsid w:val="009C1EEE"/>
    <w:pPr>
      <w:spacing w:before="100"/>
      <w:ind w:left="113" w:hanging="113"/>
    </w:pPr>
    <w:rPr>
      <w:sz w:val="20"/>
    </w:rPr>
  </w:style>
  <w:style w:type="character" w:styleId="FootnoteReference">
    <w:name w:val="footnote reference"/>
    <w:semiHidden/>
    <w:rsid w:val="009C1EEE"/>
    <w:rPr>
      <w:vertAlign w:val="superscript"/>
    </w:rPr>
  </w:style>
  <w:style w:type="paragraph" w:styleId="BodyTextIndent2">
    <w:name w:val="Body Text Indent 2"/>
    <w:basedOn w:val="Normal"/>
    <w:semiHidden/>
    <w:rsid w:val="009C1EEE"/>
    <w:pPr>
      <w:ind w:left="720" w:hanging="720"/>
    </w:pPr>
    <w:rPr>
      <w:rFonts w:ascii="Arial" w:hAnsi="Arial" w:cs="Arial"/>
      <w:sz w:val="20"/>
    </w:rPr>
  </w:style>
  <w:style w:type="paragraph" w:styleId="BodyTextIndent3">
    <w:name w:val="Body Text Indent 3"/>
    <w:basedOn w:val="Normal"/>
    <w:semiHidden/>
    <w:rsid w:val="009C1EEE"/>
    <w:pPr>
      <w:ind w:left="35"/>
      <w:jc w:val="center"/>
    </w:pPr>
    <w:rPr>
      <w:rFonts w:ascii="Arial" w:hAnsi="Arial" w:cs="Arial"/>
      <w:vertAlign w:val="superscript"/>
      <w:lang w:eastAsia="zh-TW"/>
    </w:rPr>
  </w:style>
  <w:style w:type="paragraph" w:customStyle="1" w:styleId="BulletPoints">
    <w:name w:val="Bullet Points"/>
    <w:basedOn w:val="Normal"/>
    <w:rsid w:val="009C1EEE"/>
    <w:pPr>
      <w:spacing w:after="240"/>
      <w:ind w:left="720" w:hanging="720"/>
      <w:jc w:val="both"/>
    </w:pPr>
    <w:rPr>
      <w:rFonts w:ascii="Arial" w:hAnsi="Arial" w:cs="Arial"/>
      <w:sz w:val="20"/>
      <w:lang w:val="en-US"/>
    </w:rPr>
  </w:style>
  <w:style w:type="paragraph" w:customStyle="1" w:styleId="NormalVerdana">
    <w:name w:val="Normal + Verdana"/>
    <w:basedOn w:val="Normal"/>
    <w:rsid w:val="009C1EEE"/>
    <w:pPr>
      <w:ind w:left="720"/>
    </w:pPr>
    <w:rPr>
      <w:rFonts w:ascii="Verdana" w:hAnsi="Verdana"/>
      <w:sz w:val="20"/>
      <w:lang w:val="en-US"/>
    </w:rPr>
  </w:style>
  <w:style w:type="character" w:customStyle="1" w:styleId="msoins0">
    <w:name w:val="msoins"/>
    <w:rsid w:val="009C1EEE"/>
    <w:rPr>
      <w:u w:val="single"/>
    </w:rPr>
  </w:style>
  <w:style w:type="character" w:styleId="FollowedHyperlink">
    <w:name w:val="FollowedHyperlink"/>
    <w:semiHidden/>
    <w:rsid w:val="009C1EEE"/>
    <w:rPr>
      <w:color w:val="800080"/>
      <w:u w:val="single"/>
    </w:rPr>
  </w:style>
  <w:style w:type="paragraph" w:customStyle="1" w:styleId="BalloonText1">
    <w:name w:val="Balloon Text1"/>
    <w:basedOn w:val="Normal"/>
    <w:semiHidden/>
    <w:rsid w:val="009C1EEE"/>
    <w:rPr>
      <w:rFonts w:ascii="Arial" w:eastAsia="Dotum" w:hAnsi="Arial"/>
      <w:sz w:val="18"/>
      <w:szCs w:val="18"/>
    </w:rPr>
  </w:style>
  <w:style w:type="paragraph" w:styleId="Caption">
    <w:name w:val="caption"/>
    <w:basedOn w:val="Normal"/>
    <w:next w:val="Normal"/>
    <w:qFormat/>
    <w:rsid w:val="009C1EEE"/>
    <w:pPr>
      <w:adjustRightInd w:val="0"/>
      <w:snapToGrid w:val="0"/>
      <w:jc w:val="center"/>
    </w:pPr>
    <w:rPr>
      <w:b/>
      <w:kern w:val="2"/>
      <w:szCs w:val="24"/>
      <w:lang w:val="en-US" w:eastAsia="zh-TW"/>
    </w:rPr>
  </w:style>
  <w:style w:type="paragraph" w:styleId="BalloonText">
    <w:name w:val="Balloon Text"/>
    <w:basedOn w:val="Normal"/>
    <w:link w:val="BalloonTextChar"/>
    <w:uiPriority w:val="99"/>
    <w:semiHidden/>
    <w:unhideWhenUsed/>
    <w:rsid w:val="00C65AD1"/>
    <w:rPr>
      <w:rFonts w:ascii="Tahoma" w:hAnsi="Tahoma"/>
      <w:sz w:val="16"/>
      <w:szCs w:val="16"/>
    </w:rPr>
  </w:style>
  <w:style w:type="character" w:customStyle="1" w:styleId="BalloonTextChar">
    <w:name w:val="Balloon Text Char"/>
    <w:link w:val="BalloonText"/>
    <w:uiPriority w:val="99"/>
    <w:semiHidden/>
    <w:rsid w:val="00C65AD1"/>
    <w:rPr>
      <w:rFonts w:ascii="Tahoma" w:hAnsi="Tahoma" w:cs="Tahoma"/>
      <w:sz w:val="16"/>
      <w:szCs w:val="16"/>
      <w:lang w:val="en-AU" w:eastAsia="en-US"/>
    </w:rPr>
  </w:style>
  <w:style w:type="character" w:customStyle="1" w:styleId="FootnoteTextChar">
    <w:name w:val="Footnote Text Char"/>
    <w:link w:val="FootnoteText"/>
    <w:semiHidden/>
    <w:rsid w:val="00646C05"/>
    <w:rPr>
      <w:rFonts w:eastAsia="PMingLiU"/>
      <w:lang w:val="en-AU" w:eastAsia="en-US" w:bidi="ar-SA"/>
    </w:rPr>
  </w:style>
  <w:style w:type="paragraph" w:customStyle="1" w:styleId="MediumGrid1-Accent22">
    <w:name w:val="Medium Grid 1 - Accent 22"/>
    <w:basedOn w:val="Normal"/>
    <w:qFormat/>
    <w:rsid w:val="00646C05"/>
    <w:pPr>
      <w:ind w:left="720"/>
      <w:contextualSpacing/>
    </w:pPr>
    <w:rPr>
      <w:rFonts w:ascii="Calibri" w:eastAsia="SimSun" w:hAnsi="Calibri"/>
      <w:sz w:val="22"/>
      <w:szCs w:val="22"/>
      <w:lang w:val="en-US" w:eastAsia="zh-CN"/>
    </w:rPr>
  </w:style>
  <w:style w:type="character" w:customStyle="1" w:styleId="HeaderChar">
    <w:name w:val="Header Char"/>
    <w:link w:val="Header"/>
    <w:rsid w:val="00646C05"/>
    <w:rPr>
      <w:rFonts w:eastAsia="PMingLiU"/>
      <w:sz w:val="24"/>
      <w:lang w:val="en-AU" w:eastAsia="en-US" w:bidi="ar-SA"/>
    </w:rPr>
  </w:style>
  <w:style w:type="paragraph" w:styleId="ListParagraph">
    <w:name w:val="List Paragraph"/>
    <w:aliases w:val="List Paragraph1,Recommendation"/>
    <w:basedOn w:val="Normal"/>
    <w:link w:val="ListParagraphChar"/>
    <w:qFormat/>
    <w:rsid w:val="00646C05"/>
    <w:pPr>
      <w:ind w:left="708"/>
    </w:pPr>
    <w:rPr>
      <w:rFonts w:ascii="Calibri" w:eastAsia="SimSun" w:hAnsi="Calibri"/>
      <w:sz w:val="22"/>
      <w:szCs w:val="22"/>
      <w:lang w:val="en-US" w:eastAsia="zh-CN"/>
    </w:rPr>
  </w:style>
  <w:style w:type="paragraph" w:customStyle="1" w:styleId="RptHeader-Calibri">
    <w:name w:val="RptHeader-Calibri"/>
    <w:basedOn w:val="Normal"/>
    <w:link w:val="RptHeader-CalibriChar"/>
    <w:qFormat/>
    <w:rsid w:val="00750D35"/>
    <w:pPr>
      <w:tabs>
        <w:tab w:val="center" w:pos="4320"/>
        <w:tab w:val="right" w:pos="8640"/>
      </w:tabs>
    </w:pPr>
    <w:rPr>
      <w:rFonts w:ascii="Calibri" w:eastAsia="MS Mincho" w:hAnsi="Calibri"/>
      <w:smallCaps/>
      <w:spacing w:val="16"/>
      <w:sz w:val="16"/>
      <w:szCs w:val="16"/>
      <w:lang w:val="en-GB" w:eastAsia="ja-JP" w:bidi="th-TH"/>
    </w:rPr>
  </w:style>
  <w:style w:type="character" w:customStyle="1" w:styleId="RptHeader-CalibriChar">
    <w:name w:val="RptHeader-Calibri Char"/>
    <w:link w:val="RptHeader-Calibri"/>
    <w:rsid w:val="00750D35"/>
    <w:rPr>
      <w:rFonts w:ascii="Calibri" w:eastAsia="MS Mincho" w:hAnsi="Calibri"/>
      <w:smallCaps/>
      <w:spacing w:val="16"/>
      <w:sz w:val="16"/>
      <w:szCs w:val="16"/>
      <w:lang w:val="en-GB" w:eastAsia="ja-JP" w:bidi="th-TH"/>
    </w:rPr>
  </w:style>
  <w:style w:type="numbering" w:customStyle="1" w:styleId="Style1">
    <w:name w:val="Style1"/>
    <w:uiPriority w:val="99"/>
    <w:rsid w:val="00E23260"/>
    <w:pPr>
      <w:numPr>
        <w:numId w:val="5"/>
      </w:numPr>
    </w:pPr>
  </w:style>
  <w:style w:type="character" w:customStyle="1" w:styleId="BodyTextChar">
    <w:name w:val="Body Text Char"/>
    <w:link w:val="BodyText"/>
    <w:semiHidden/>
    <w:rsid w:val="00730B61"/>
  </w:style>
  <w:style w:type="character" w:styleId="Emphasis">
    <w:name w:val="Emphasis"/>
    <w:uiPriority w:val="20"/>
    <w:qFormat/>
    <w:rsid w:val="00730B61"/>
    <w:rPr>
      <w:i/>
      <w:iCs/>
    </w:rPr>
  </w:style>
  <w:style w:type="paragraph" w:customStyle="1" w:styleId="yiv958405085msonormal">
    <w:name w:val="yiv958405085msonormal"/>
    <w:basedOn w:val="Normal"/>
    <w:rsid w:val="00730B61"/>
    <w:pPr>
      <w:spacing w:before="100" w:beforeAutospacing="1" w:after="100" w:afterAutospacing="1"/>
    </w:pPr>
    <w:rPr>
      <w:rFonts w:eastAsia="MS Mincho"/>
      <w:szCs w:val="24"/>
      <w:lang w:val="id-ID" w:eastAsia="id-ID"/>
    </w:rPr>
  </w:style>
  <w:style w:type="character" w:customStyle="1" w:styleId="yiv958405085st">
    <w:name w:val="yiv958405085st"/>
    <w:rsid w:val="00730B61"/>
  </w:style>
  <w:style w:type="character" w:customStyle="1" w:styleId="Heading1Char">
    <w:name w:val="Heading 1 Char"/>
    <w:link w:val="Heading1"/>
    <w:rsid w:val="0040483C"/>
    <w:rPr>
      <w:rFonts w:ascii="Arial" w:hAnsi="Arial"/>
      <w:b/>
      <w:i/>
      <w:sz w:val="24"/>
    </w:rPr>
  </w:style>
  <w:style w:type="character" w:customStyle="1" w:styleId="hps">
    <w:name w:val="hps"/>
    <w:rsid w:val="0039315F"/>
  </w:style>
  <w:style w:type="character" w:customStyle="1" w:styleId="apple-style-span">
    <w:name w:val="apple-style-span"/>
    <w:rsid w:val="0039315F"/>
  </w:style>
  <w:style w:type="character" w:customStyle="1" w:styleId="shorttext">
    <w:name w:val="short_text"/>
    <w:rsid w:val="0039315F"/>
  </w:style>
  <w:style w:type="character" w:customStyle="1" w:styleId="hpsatn">
    <w:name w:val="hps atn"/>
    <w:rsid w:val="0039315F"/>
  </w:style>
  <w:style w:type="numbering" w:customStyle="1" w:styleId="Style11">
    <w:name w:val="Style11"/>
    <w:uiPriority w:val="99"/>
    <w:rsid w:val="00564ED8"/>
    <w:pPr>
      <w:numPr>
        <w:numId w:val="1"/>
      </w:numPr>
    </w:pPr>
  </w:style>
  <w:style w:type="character" w:customStyle="1" w:styleId="atn">
    <w:name w:val="atn"/>
    <w:rsid w:val="008E245A"/>
  </w:style>
  <w:style w:type="character" w:customStyle="1" w:styleId="apple-converted-space">
    <w:name w:val="apple-converted-space"/>
    <w:basedOn w:val="DefaultParagraphFont"/>
    <w:rsid w:val="00AC65B9"/>
  </w:style>
  <w:style w:type="paragraph" w:styleId="NormalWeb">
    <w:name w:val="Normal (Web)"/>
    <w:basedOn w:val="Normal"/>
    <w:uiPriority w:val="99"/>
    <w:unhideWhenUsed/>
    <w:rsid w:val="009210FC"/>
    <w:pPr>
      <w:spacing w:before="100" w:beforeAutospacing="1" w:after="100" w:afterAutospacing="1"/>
    </w:pPr>
    <w:rPr>
      <w:rFonts w:eastAsia="Times New Roman"/>
      <w:szCs w:val="24"/>
      <w:lang w:val="en-US"/>
    </w:rPr>
  </w:style>
  <w:style w:type="character" w:customStyle="1" w:styleId="judul2">
    <w:name w:val="judul2"/>
    <w:basedOn w:val="DefaultParagraphFont"/>
    <w:rsid w:val="003800C8"/>
  </w:style>
  <w:style w:type="paragraph" w:customStyle="1" w:styleId="teks">
    <w:name w:val="teks"/>
    <w:basedOn w:val="Normal"/>
    <w:rsid w:val="003800C8"/>
    <w:pPr>
      <w:spacing w:before="100" w:beforeAutospacing="1" w:after="100" w:afterAutospacing="1"/>
    </w:pPr>
    <w:rPr>
      <w:rFonts w:eastAsia="Times New Roman"/>
      <w:szCs w:val="24"/>
      <w:lang w:val="en-US"/>
    </w:rPr>
  </w:style>
  <w:style w:type="character" w:styleId="Strong">
    <w:name w:val="Strong"/>
    <w:uiPriority w:val="22"/>
    <w:qFormat/>
    <w:rsid w:val="00F91C53"/>
    <w:rPr>
      <w:b/>
      <w:bCs/>
    </w:rPr>
  </w:style>
  <w:style w:type="character" w:customStyle="1" w:styleId="st">
    <w:name w:val="st"/>
    <w:rsid w:val="00B67380"/>
  </w:style>
  <w:style w:type="character" w:customStyle="1" w:styleId="ListParagraphChar">
    <w:name w:val="List Paragraph Char"/>
    <w:aliases w:val="List Paragraph1 Char,Recommendation Char"/>
    <w:link w:val="ListParagraph"/>
    <w:locked/>
    <w:rsid w:val="00277283"/>
    <w:rPr>
      <w:rFonts w:ascii="Calibri" w:eastAsia="SimSun" w:hAnsi="Calibri"/>
      <w:sz w:val="22"/>
      <w:szCs w:val="22"/>
      <w:lang w:eastAsia="zh-CN"/>
    </w:rPr>
  </w:style>
  <w:style w:type="paragraph" w:customStyle="1" w:styleId="TableSubjects">
    <w:name w:val="Table Subjects"/>
    <w:basedOn w:val="Normal"/>
    <w:qFormat/>
    <w:rsid w:val="00277283"/>
    <w:pPr>
      <w:numPr>
        <w:numId w:val="22"/>
      </w:numPr>
      <w:spacing w:before="60" w:after="60"/>
    </w:pPr>
    <w:rPr>
      <w:rFonts w:ascii="Arial" w:eastAsia="Times New Roman" w:hAnsi="Arial" w:cs="Arial"/>
      <w:sz w:val="20"/>
      <w:lang w:eastAsia="ar-SA"/>
    </w:rPr>
  </w:style>
  <w:style w:type="character" w:customStyle="1" w:styleId="Hyperlink0">
    <w:name w:val="Hyperlink.0"/>
    <w:rsid w:val="00960B55"/>
    <w:rPr>
      <w:caps w:val="0"/>
      <w:smallCaps w:val="0"/>
      <w:strike w:val="0"/>
      <w:dstrike w:val="0"/>
      <w:color w:val="0000FF"/>
      <w:spacing w:val="0"/>
      <w:kern w:val="0"/>
      <w:position w:val="0"/>
      <w:sz w:val="24"/>
      <w:szCs w:val="24"/>
      <w:u w:val="single" w:color="0000FF"/>
      <w:vertAlign w:val="baseline"/>
      <w:lang w:val="en-US"/>
      <w14:textOutline w14:w="0" w14:cap="rnd" w14:cmpd="sng" w14:algn="ctr">
        <w14:noFill/>
        <w14:prstDash w14:val="solid"/>
        <w14:bevel/>
      </w14:textOutline>
    </w:rPr>
  </w:style>
  <w:style w:type="paragraph" w:styleId="NoSpacing">
    <w:name w:val="No Spacing"/>
    <w:uiPriority w:val="1"/>
    <w:qFormat/>
    <w:rsid w:val="003A3CD5"/>
    <w:rPr>
      <w:rFonts w:ascii="Swis721 BT" w:eastAsia="Calibri" w:hAnsi="Swis721 BT" w:cs="Leelawadee"/>
      <w:sz w:val="22"/>
      <w:szCs w:val="22"/>
      <w:lang w:eastAsia="en-US"/>
    </w:rPr>
  </w:style>
  <w:style w:type="character" w:customStyle="1" w:styleId="Heading9Char">
    <w:name w:val="Heading 9 Char"/>
    <w:basedOn w:val="DefaultParagraphFont"/>
    <w:link w:val="Heading9"/>
    <w:rsid w:val="00E076DC"/>
    <w:rPr>
      <w:rFonts w:ascii="Arial" w:hAnsi="Arial"/>
      <w:b/>
      <w:i/>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5293">
      <w:bodyDiv w:val="1"/>
      <w:marLeft w:val="0"/>
      <w:marRight w:val="0"/>
      <w:marTop w:val="0"/>
      <w:marBottom w:val="0"/>
      <w:divBdr>
        <w:top w:val="none" w:sz="0" w:space="0" w:color="auto"/>
        <w:left w:val="none" w:sz="0" w:space="0" w:color="auto"/>
        <w:bottom w:val="none" w:sz="0" w:space="0" w:color="auto"/>
        <w:right w:val="none" w:sz="0" w:space="0" w:color="auto"/>
      </w:divBdr>
    </w:div>
    <w:div w:id="477765469">
      <w:bodyDiv w:val="1"/>
      <w:marLeft w:val="0"/>
      <w:marRight w:val="0"/>
      <w:marTop w:val="0"/>
      <w:marBottom w:val="0"/>
      <w:divBdr>
        <w:top w:val="none" w:sz="0" w:space="0" w:color="auto"/>
        <w:left w:val="none" w:sz="0" w:space="0" w:color="auto"/>
        <w:bottom w:val="none" w:sz="0" w:space="0" w:color="auto"/>
        <w:right w:val="none" w:sz="0" w:space="0" w:color="auto"/>
      </w:divBdr>
    </w:div>
    <w:div w:id="546648449">
      <w:bodyDiv w:val="1"/>
      <w:marLeft w:val="0"/>
      <w:marRight w:val="0"/>
      <w:marTop w:val="0"/>
      <w:marBottom w:val="0"/>
      <w:divBdr>
        <w:top w:val="none" w:sz="0" w:space="0" w:color="auto"/>
        <w:left w:val="none" w:sz="0" w:space="0" w:color="auto"/>
        <w:bottom w:val="none" w:sz="0" w:space="0" w:color="auto"/>
        <w:right w:val="none" w:sz="0" w:space="0" w:color="auto"/>
      </w:divBdr>
    </w:div>
    <w:div w:id="547570570">
      <w:bodyDiv w:val="1"/>
      <w:marLeft w:val="0"/>
      <w:marRight w:val="0"/>
      <w:marTop w:val="0"/>
      <w:marBottom w:val="0"/>
      <w:divBdr>
        <w:top w:val="none" w:sz="0" w:space="0" w:color="auto"/>
        <w:left w:val="none" w:sz="0" w:space="0" w:color="auto"/>
        <w:bottom w:val="none" w:sz="0" w:space="0" w:color="auto"/>
        <w:right w:val="none" w:sz="0" w:space="0" w:color="auto"/>
      </w:divBdr>
    </w:div>
    <w:div w:id="750203979">
      <w:bodyDiv w:val="1"/>
      <w:marLeft w:val="0"/>
      <w:marRight w:val="0"/>
      <w:marTop w:val="0"/>
      <w:marBottom w:val="0"/>
      <w:divBdr>
        <w:top w:val="none" w:sz="0" w:space="0" w:color="auto"/>
        <w:left w:val="none" w:sz="0" w:space="0" w:color="auto"/>
        <w:bottom w:val="none" w:sz="0" w:space="0" w:color="auto"/>
        <w:right w:val="none" w:sz="0" w:space="0" w:color="auto"/>
      </w:divBdr>
    </w:div>
    <w:div w:id="1062486854">
      <w:bodyDiv w:val="1"/>
      <w:marLeft w:val="0"/>
      <w:marRight w:val="0"/>
      <w:marTop w:val="0"/>
      <w:marBottom w:val="0"/>
      <w:divBdr>
        <w:top w:val="none" w:sz="0" w:space="0" w:color="auto"/>
        <w:left w:val="none" w:sz="0" w:space="0" w:color="auto"/>
        <w:bottom w:val="none" w:sz="0" w:space="0" w:color="auto"/>
        <w:right w:val="none" w:sz="0" w:space="0" w:color="auto"/>
      </w:divBdr>
    </w:div>
    <w:div w:id="1142843579">
      <w:bodyDiv w:val="1"/>
      <w:marLeft w:val="0"/>
      <w:marRight w:val="0"/>
      <w:marTop w:val="0"/>
      <w:marBottom w:val="0"/>
      <w:divBdr>
        <w:top w:val="none" w:sz="0" w:space="0" w:color="auto"/>
        <w:left w:val="none" w:sz="0" w:space="0" w:color="auto"/>
        <w:bottom w:val="none" w:sz="0" w:space="0" w:color="auto"/>
        <w:right w:val="none" w:sz="0" w:space="0" w:color="auto"/>
      </w:divBdr>
    </w:div>
    <w:div w:id="212503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ikti.kemdikbud.go.id/" TargetMode="External"/><Relationship Id="rId21" Type="http://schemas.openxmlformats.org/officeDocument/2006/relationships/hyperlink" Target="http://www.parekraf.go.id" TargetMode="External"/><Relationship Id="rId42" Type="http://schemas.openxmlformats.org/officeDocument/2006/relationships/hyperlink" Target="http://www.beacukai.go.id" TargetMode="External"/><Relationship Id="rId47" Type="http://schemas.openxmlformats.org/officeDocument/2006/relationships/hyperlink" Target="http://www.kppu.go.id" TargetMode="External"/><Relationship Id="rId63" Type="http://schemas.openxmlformats.org/officeDocument/2006/relationships/hyperlink" Target="mailto:humas@imigrasi.go.id" TargetMode="External"/><Relationship Id="rId68" Type="http://schemas.openxmlformats.org/officeDocument/2006/relationships/hyperlink" Target="http://kpk.go.id/id/" TargetMode="External"/><Relationship Id="rId16" Type="http://schemas.openxmlformats.org/officeDocument/2006/relationships/hyperlink" Target="http://www.ditjenpdn.kemendag.go.id" TargetMode="External"/><Relationship Id="rId11" Type="http://schemas.openxmlformats.org/officeDocument/2006/relationships/hyperlink" Target="http://www.ppajp.depkeu.go.id" TargetMode="External"/><Relationship Id="rId24" Type="http://schemas.openxmlformats.org/officeDocument/2006/relationships/hyperlink" Target="http://www.dephub.go.id/" TargetMode="External"/><Relationship Id="rId32" Type="http://schemas.openxmlformats.org/officeDocument/2006/relationships/hyperlink" Target="mailto:pusat.ksln@gmail.com" TargetMode="External"/><Relationship Id="rId37" Type="http://schemas.openxmlformats.org/officeDocument/2006/relationships/hyperlink" Target="mailto:info@bsnp-indonesia.org" TargetMode="External"/><Relationship Id="rId40" Type="http://schemas.openxmlformats.org/officeDocument/2006/relationships/hyperlink" Target="http://www.pom.go.id" TargetMode="External"/><Relationship Id="rId45" Type="http://schemas.openxmlformats.org/officeDocument/2006/relationships/hyperlink" Target="http://www.dgip.go.id" TargetMode="External"/><Relationship Id="rId53" Type="http://schemas.openxmlformats.org/officeDocument/2006/relationships/hyperlink" Target="http://www.bappenas.go.id" TargetMode="External"/><Relationship Id="rId58" Type="http://schemas.openxmlformats.org/officeDocument/2006/relationships/hyperlink" Target="http://www.kemendag.go.id" TargetMode="External"/><Relationship Id="rId66" Type="http://schemas.openxmlformats.org/officeDocument/2006/relationships/hyperlink" Target="http://www.kemendag.go.id" TargetMode="External"/><Relationship Id="rId74"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mailto:bani-arb@indonet.net.id" TargetMode="External"/><Relationship Id="rId19" Type="http://schemas.openxmlformats.org/officeDocument/2006/relationships/hyperlink" Target="http://www.parekraf.go.id" TargetMode="External"/><Relationship Id="rId14" Type="http://schemas.openxmlformats.org/officeDocument/2006/relationships/hyperlink" Target="http://www.bi.go.id" TargetMode="External"/><Relationship Id="rId22" Type="http://schemas.openxmlformats.org/officeDocument/2006/relationships/hyperlink" Target="http://www.hubdat.web.id/" TargetMode="External"/><Relationship Id="rId27" Type="http://schemas.openxmlformats.org/officeDocument/2006/relationships/hyperlink" Target="http://www.bsnp-indonesia.org" TargetMode="External"/><Relationship Id="rId30" Type="http://schemas.openxmlformats.org/officeDocument/2006/relationships/hyperlink" Target="mailto:info@iapi.or.id" TargetMode="External"/><Relationship Id="rId35" Type="http://schemas.openxmlformats.org/officeDocument/2006/relationships/hyperlink" Target="mailto:nwadnyani@gmail.com" TargetMode="External"/><Relationship Id="rId43" Type="http://schemas.openxmlformats.org/officeDocument/2006/relationships/hyperlink" Target="mailto:ariadiwidia@gmail.com" TargetMode="External"/><Relationship Id="rId48" Type="http://schemas.openxmlformats.org/officeDocument/2006/relationships/hyperlink" Target="http://eng.kppu.go.id" TargetMode="External"/><Relationship Id="rId56" Type="http://schemas.openxmlformats.org/officeDocument/2006/relationships/hyperlink" Target="mailto:diani@bappenas.go.id" TargetMode="External"/><Relationship Id="rId64" Type="http://schemas.openxmlformats.org/officeDocument/2006/relationships/hyperlink" Target="mailto:dit_lbkln@imigrasi.go.id" TargetMode="External"/><Relationship Id="rId69" Type="http://schemas.openxmlformats.org/officeDocument/2006/relationships/hyperlink" Target="mailto:informasi@kpk.go.id" TargetMode="External"/><Relationship Id="rId77" Type="http://schemas.openxmlformats.org/officeDocument/2006/relationships/theme" Target="theme/theme1.xml"/><Relationship Id="rId8" Type="http://schemas.openxmlformats.org/officeDocument/2006/relationships/hyperlink" Target="http://www.tarif.depkeu.go.id" TargetMode="External"/><Relationship Id="rId51" Type="http://schemas.openxmlformats.org/officeDocument/2006/relationships/hyperlink" Target="mailto:humas@lkpp.go.id" TargetMode="External"/><Relationship Id="rId72" Type="http://schemas.openxmlformats.org/officeDocument/2006/relationships/hyperlink" Target="mailto:cti.indonesia@kemendag.go.id" TargetMode="External"/><Relationship Id="rId3" Type="http://schemas.openxmlformats.org/officeDocument/2006/relationships/styles" Target="styles.xml"/><Relationship Id="rId12" Type="http://schemas.openxmlformats.org/officeDocument/2006/relationships/hyperlink" Target="http://www.iapi.or.id" TargetMode="External"/><Relationship Id="rId17" Type="http://schemas.openxmlformats.org/officeDocument/2006/relationships/hyperlink" Target="http://www.depkes.go.id" TargetMode="External"/><Relationship Id="rId25" Type="http://schemas.openxmlformats.org/officeDocument/2006/relationships/hyperlink" Target="http://www.kemdikbud.go.id" TargetMode="External"/><Relationship Id="rId33" Type="http://schemas.openxmlformats.org/officeDocument/2006/relationships/hyperlink" Target="mailto:nwadnyani@gmail.com" TargetMode="External"/><Relationship Id="rId38" Type="http://schemas.openxmlformats.org/officeDocument/2006/relationships/hyperlink" Target="http://www.bkpm.go.id" TargetMode="External"/><Relationship Id="rId46" Type="http://schemas.openxmlformats.org/officeDocument/2006/relationships/hyperlink" Target="http://www.timnaspphki.dgip.go.id" TargetMode="External"/><Relationship Id="rId59" Type="http://schemas.openxmlformats.org/officeDocument/2006/relationships/hyperlink" Target="http://ditjenkpi.kemendag.go.id" TargetMode="External"/><Relationship Id="rId67" Type="http://schemas.openxmlformats.org/officeDocument/2006/relationships/hyperlink" Target="http://www.ekon.go.id" TargetMode="External"/><Relationship Id="rId20" Type="http://schemas.openxmlformats.org/officeDocument/2006/relationships/hyperlink" Target="http://www.parekraf.go.id" TargetMode="External"/><Relationship Id="rId41" Type="http://schemas.openxmlformats.org/officeDocument/2006/relationships/hyperlink" Target="mailto:kerj_int@bsn.go.id" TargetMode="External"/><Relationship Id="rId54" Type="http://schemas.openxmlformats.org/officeDocument/2006/relationships/hyperlink" Target="http://www.bphn.go.id" TargetMode="External"/><Relationship Id="rId62" Type="http://schemas.openxmlformats.org/officeDocument/2006/relationships/hyperlink" Target="http://www.imigrasi.go.id" TargetMode="External"/><Relationship Id="rId70" Type="http://schemas.openxmlformats.org/officeDocument/2006/relationships/hyperlink" Target="http://www.kemendag.go.id"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ojk.go.id" TargetMode="External"/><Relationship Id="rId23" Type="http://schemas.openxmlformats.org/officeDocument/2006/relationships/hyperlink" Target="http://hubud.dephub.go.id/" TargetMode="External"/><Relationship Id="rId28" Type="http://schemas.openxmlformats.org/officeDocument/2006/relationships/hyperlink" Target="http://www" TargetMode="External"/><Relationship Id="rId36" Type="http://schemas.openxmlformats.org/officeDocument/2006/relationships/hyperlink" Target="mailto:sekretariat.kabalitbang@gmail.com" TargetMode="External"/><Relationship Id="rId49" Type="http://schemas.openxmlformats.org/officeDocument/2006/relationships/hyperlink" Target="mailto:international@kppu.go.id" TargetMode="External"/><Relationship Id="rId57" Type="http://schemas.openxmlformats.org/officeDocument/2006/relationships/hyperlink" Target="mailto:subianta_mandala@yahoo.com" TargetMode="External"/><Relationship Id="rId10" Type="http://schemas.openxmlformats.org/officeDocument/2006/relationships/hyperlink" Target="http://www.kemendag.go.id" TargetMode="External"/><Relationship Id="rId31" Type="http://schemas.openxmlformats.org/officeDocument/2006/relationships/hyperlink" Target="mailto:ikhba@postel.go.id" TargetMode="External"/><Relationship Id="rId44" Type="http://schemas.openxmlformats.org/officeDocument/2006/relationships/hyperlink" Target="mailto:kasubditregional.ina.customs@gmail.com" TargetMode="External"/><Relationship Id="rId52" Type="http://schemas.openxmlformats.org/officeDocument/2006/relationships/hyperlink" Target="mailto:helpdesk-lpse@lkpp.go.id" TargetMode="External"/><Relationship Id="rId60" Type="http://schemas.openxmlformats.org/officeDocument/2006/relationships/hyperlink" Target="http://www.bani-arb.org" TargetMode="External"/><Relationship Id="rId65" Type="http://schemas.openxmlformats.org/officeDocument/2006/relationships/hyperlink" Target="http://www.bps.go.id" TargetMode="External"/><Relationship Id="rId73" Type="http://schemas.openxmlformats.org/officeDocument/2006/relationships/hyperlink" Target="mailto:ctiindonesia@gmail.com" TargetMode="External"/><Relationship Id="rId4" Type="http://schemas.openxmlformats.org/officeDocument/2006/relationships/settings" Target="settings.xml"/><Relationship Id="rId9" Type="http://schemas.openxmlformats.org/officeDocument/2006/relationships/hyperlink" Target="http://www.tarif.depkeu.go.id/ContactUs/?contact" TargetMode="External"/><Relationship Id="rId13" Type="http://schemas.openxmlformats.org/officeDocument/2006/relationships/hyperlink" Target="http://www.postel.go.id" TargetMode="External"/><Relationship Id="rId18" Type="http://schemas.openxmlformats.org/officeDocument/2006/relationships/hyperlink" Target="http://www.inamc.or.id" TargetMode="External"/><Relationship Id="rId39" Type="http://schemas.openxmlformats.org/officeDocument/2006/relationships/hyperlink" Target="http://www.bsn.go.id" TargetMode="External"/><Relationship Id="rId34" Type="http://schemas.openxmlformats.org/officeDocument/2006/relationships/hyperlink" Target="mailto:nwadnyani@gmail.com" TargetMode="External"/><Relationship Id="rId50" Type="http://schemas.openxmlformats.org/officeDocument/2006/relationships/hyperlink" Target="http://www.lkpp.go.id" TargetMode="External"/><Relationship Id="rId55" Type="http://schemas.openxmlformats.org/officeDocument/2006/relationships/hyperlink" Target="http://www.kemenkumham.go.id"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kemendag.go.id" TargetMode="External"/><Relationship Id="rId2" Type="http://schemas.openxmlformats.org/officeDocument/2006/relationships/numbering" Target="numbering.xml"/><Relationship Id="rId29" Type="http://schemas.openxmlformats.org/officeDocument/2006/relationships/hyperlink" Target="mailto:ppajp@depkeu.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B05D7-8AC5-4594-BE01-D19C6272C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10722</Words>
  <Characters>61121</Characters>
  <Application>Microsoft Office Word</Application>
  <DocSecurity>4</DocSecurity>
  <Lines>509</Lines>
  <Paragraphs>143</Paragraphs>
  <ScaleCrop>false</ScaleCrop>
  <HeadingPairs>
    <vt:vector size="2" baseType="variant">
      <vt:variant>
        <vt:lpstr>Title</vt:lpstr>
      </vt:variant>
      <vt:variant>
        <vt:i4>1</vt:i4>
      </vt:variant>
    </vt:vector>
  </HeadingPairs>
  <TitlesOfParts>
    <vt:vector size="1" baseType="lpstr">
      <vt:lpstr>IAP Summary</vt:lpstr>
    </vt:vector>
  </TitlesOfParts>
  <Company>DFAT</Company>
  <LinksUpToDate>false</LinksUpToDate>
  <CharactersWithSpaces>71700</CharactersWithSpaces>
  <SharedDoc>false</SharedDoc>
  <HLinks>
    <vt:vector size="354" baseType="variant">
      <vt:variant>
        <vt:i4>6291526</vt:i4>
      </vt:variant>
      <vt:variant>
        <vt:i4>176</vt:i4>
      </vt:variant>
      <vt:variant>
        <vt:i4>0</vt:i4>
      </vt:variant>
      <vt:variant>
        <vt:i4>5</vt:i4>
      </vt:variant>
      <vt:variant>
        <vt:lpwstr>mailto:ctiindonesia@gmail.com</vt:lpwstr>
      </vt:variant>
      <vt:variant>
        <vt:lpwstr/>
      </vt:variant>
      <vt:variant>
        <vt:i4>3670039</vt:i4>
      </vt:variant>
      <vt:variant>
        <vt:i4>173</vt:i4>
      </vt:variant>
      <vt:variant>
        <vt:i4>0</vt:i4>
      </vt:variant>
      <vt:variant>
        <vt:i4>5</vt:i4>
      </vt:variant>
      <vt:variant>
        <vt:lpwstr>mailto:cti.indonesia@kemendag.go.id</vt:lpwstr>
      </vt:variant>
      <vt:variant>
        <vt:lpwstr/>
      </vt:variant>
      <vt:variant>
        <vt:i4>2424958</vt:i4>
      </vt:variant>
      <vt:variant>
        <vt:i4>170</vt:i4>
      </vt:variant>
      <vt:variant>
        <vt:i4>0</vt:i4>
      </vt:variant>
      <vt:variant>
        <vt:i4>5</vt:i4>
      </vt:variant>
      <vt:variant>
        <vt:lpwstr>http://www.kemendag.go.id/</vt:lpwstr>
      </vt:variant>
      <vt:variant>
        <vt:lpwstr/>
      </vt:variant>
      <vt:variant>
        <vt:i4>3801165</vt:i4>
      </vt:variant>
      <vt:variant>
        <vt:i4>167</vt:i4>
      </vt:variant>
      <vt:variant>
        <vt:i4>0</vt:i4>
      </vt:variant>
      <vt:variant>
        <vt:i4>5</vt:i4>
      </vt:variant>
      <vt:variant>
        <vt:lpwstr>mailto:informasi@kpk.go.id</vt:lpwstr>
      </vt:variant>
      <vt:variant>
        <vt:lpwstr/>
      </vt:variant>
      <vt:variant>
        <vt:i4>4194330</vt:i4>
      </vt:variant>
      <vt:variant>
        <vt:i4>164</vt:i4>
      </vt:variant>
      <vt:variant>
        <vt:i4>0</vt:i4>
      </vt:variant>
      <vt:variant>
        <vt:i4>5</vt:i4>
      </vt:variant>
      <vt:variant>
        <vt:lpwstr>http://kpk.go.id/id/</vt:lpwstr>
      </vt:variant>
      <vt:variant>
        <vt:lpwstr/>
      </vt:variant>
      <vt:variant>
        <vt:i4>1638521</vt:i4>
      </vt:variant>
      <vt:variant>
        <vt:i4>161</vt:i4>
      </vt:variant>
      <vt:variant>
        <vt:i4>0</vt:i4>
      </vt:variant>
      <vt:variant>
        <vt:i4>5</vt:i4>
      </vt:variant>
      <vt:variant>
        <vt:lpwstr>mailto:info@insw.go.id</vt:lpwstr>
      </vt:variant>
      <vt:variant>
        <vt:lpwstr/>
      </vt:variant>
      <vt:variant>
        <vt:i4>1507336</vt:i4>
      </vt:variant>
      <vt:variant>
        <vt:i4>158</vt:i4>
      </vt:variant>
      <vt:variant>
        <vt:i4>0</vt:i4>
      </vt:variant>
      <vt:variant>
        <vt:i4>5</vt:i4>
      </vt:variant>
      <vt:variant>
        <vt:lpwstr>http://www.bps.go.id/</vt:lpwstr>
      </vt:variant>
      <vt:variant>
        <vt:lpwstr/>
      </vt:variant>
      <vt:variant>
        <vt:i4>4063355</vt:i4>
      </vt:variant>
      <vt:variant>
        <vt:i4>155</vt:i4>
      </vt:variant>
      <vt:variant>
        <vt:i4>0</vt:i4>
      </vt:variant>
      <vt:variant>
        <vt:i4>5</vt:i4>
      </vt:variant>
      <vt:variant>
        <vt:lpwstr>http://www.bkpm.go.id/</vt:lpwstr>
      </vt:variant>
      <vt:variant>
        <vt:lpwstr/>
      </vt:variant>
      <vt:variant>
        <vt:i4>3276921</vt:i4>
      </vt:variant>
      <vt:variant>
        <vt:i4>152</vt:i4>
      </vt:variant>
      <vt:variant>
        <vt:i4>0</vt:i4>
      </vt:variant>
      <vt:variant>
        <vt:i4>5</vt:i4>
      </vt:variant>
      <vt:variant>
        <vt:lpwstr>mailto:dit_lbkln@imigrasi.go.id</vt:lpwstr>
      </vt:variant>
      <vt:variant>
        <vt:lpwstr/>
      </vt:variant>
      <vt:variant>
        <vt:i4>3997781</vt:i4>
      </vt:variant>
      <vt:variant>
        <vt:i4>149</vt:i4>
      </vt:variant>
      <vt:variant>
        <vt:i4>0</vt:i4>
      </vt:variant>
      <vt:variant>
        <vt:i4>5</vt:i4>
      </vt:variant>
      <vt:variant>
        <vt:lpwstr>mailto:humas@imigrasi.go.id</vt:lpwstr>
      </vt:variant>
      <vt:variant>
        <vt:lpwstr/>
      </vt:variant>
      <vt:variant>
        <vt:i4>720979</vt:i4>
      </vt:variant>
      <vt:variant>
        <vt:i4>146</vt:i4>
      </vt:variant>
      <vt:variant>
        <vt:i4>0</vt:i4>
      </vt:variant>
      <vt:variant>
        <vt:i4>5</vt:i4>
      </vt:variant>
      <vt:variant>
        <vt:lpwstr>http://www.bani-arb.org/</vt:lpwstr>
      </vt:variant>
      <vt:variant>
        <vt:lpwstr/>
      </vt:variant>
      <vt:variant>
        <vt:i4>5373972</vt:i4>
      </vt:variant>
      <vt:variant>
        <vt:i4>143</vt:i4>
      </vt:variant>
      <vt:variant>
        <vt:i4>0</vt:i4>
      </vt:variant>
      <vt:variant>
        <vt:i4>5</vt:i4>
      </vt:variant>
      <vt:variant>
        <vt:lpwstr>http://ditjenkpi.kemendag.go.id/</vt:lpwstr>
      </vt:variant>
      <vt:variant>
        <vt:lpwstr/>
      </vt:variant>
      <vt:variant>
        <vt:i4>2424958</vt:i4>
      </vt:variant>
      <vt:variant>
        <vt:i4>140</vt:i4>
      </vt:variant>
      <vt:variant>
        <vt:i4>0</vt:i4>
      </vt:variant>
      <vt:variant>
        <vt:i4>5</vt:i4>
      </vt:variant>
      <vt:variant>
        <vt:lpwstr>http://www.kemendag.go.id/</vt:lpwstr>
      </vt:variant>
      <vt:variant>
        <vt:lpwstr/>
      </vt:variant>
      <vt:variant>
        <vt:i4>2490467</vt:i4>
      </vt:variant>
      <vt:variant>
        <vt:i4>137</vt:i4>
      </vt:variant>
      <vt:variant>
        <vt:i4>0</vt:i4>
      </vt:variant>
      <vt:variant>
        <vt:i4>5</vt:i4>
      </vt:variant>
      <vt:variant>
        <vt:lpwstr>http://www.bphn.go.id/</vt:lpwstr>
      </vt:variant>
      <vt:variant>
        <vt:lpwstr/>
      </vt:variant>
      <vt:variant>
        <vt:i4>8192092</vt:i4>
      </vt:variant>
      <vt:variant>
        <vt:i4>134</vt:i4>
      </vt:variant>
      <vt:variant>
        <vt:i4>0</vt:i4>
      </vt:variant>
      <vt:variant>
        <vt:i4>5</vt:i4>
      </vt:variant>
      <vt:variant>
        <vt:lpwstr>mailto:helpdesk-lpse@lkpp.go.id</vt:lpwstr>
      </vt:variant>
      <vt:variant>
        <vt:lpwstr/>
      </vt:variant>
      <vt:variant>
        <vt:i4>2097228</vt:i4>
      </vt:variant>
      <vt:variant>
        <vt:i4>131</vt:i4>
      </vt:variant>
      <vt:variant>
        <vt:i4>0</vt:i4>
      </vt:variant>
      <vt:variant>
        <vt:i4>5</vt:i4>
      </vt:variant>
      <vt:variant>
        <vt:lpwstr>mailto:humas@lkpp.go.id</vt:lpwstr>
      </vt:variant>
      <vt:variant>
        <vt:lpwstr/>
      </vt:variant>
      <vt:variant>
        <vt:i4>3407961</vt:i4>
      </vt:variant>
      <vt:variant>
        <vt:i4>128</vt:i4>
      </vt:variant>
      <vt:variant>
        <vt:i4>0</vt:i4>
      </vt:variant>
      <vt:variant>
        <vt:i4>5</vt:i4>
      </vt:variant>
      <vt:variant>
        <vt:lpwstr>mailto:international@kppu.go.id</vt:lpwstr>
      </vt:variant>
      <vt:variant>
        <vt:lpwstr/>
      </vt:variant>
      <vt:variant>
        <vt:i4>3473505</vt:i4>
      </vt:variant>
      <vt:variant>
        <vt:i4>125</vt:i4>
      </vt:variant>
      <vt:variant>
        <vt:i4>0</vt:i4>
      </vt:variant>
      <vt:variant>
        <vt:i4>5</vt:i4>
      </vt:variant>
      <vt:variant>
        <vt:lpwstr>http://eng.kppu.go.id/</vt:lpwstr>
      </vt:variant>
      <vt:variant>
        <vt:lpwstr/>
      </vt:variant>
      <vt:variant>
        <vt:i4>3604600</vt:i4>
      </vt:variant>
      <vt:variant>
        <vt:i4>122</vt:i4>
      </vt:variant>
      <vt:variant>
        <vt:i4>0</vt:i4>
      </vt:variant>
      <vt:variant>
        <vt:i4>5</vt:i4>
      </vt:variant>
      <vt:variant>
        <vt:lpwstr>http://www.kppu.go.id/</vt:lpwstr>
      </vt:variant>
      <vt:variant>
        <vt:lpwstr/>
      </vt:variant>
      <vt:variant>
        <vt:i4>2621483</vt:i4>
      </vt:variant>
      <vt:variant>
        <vt:i4>119</vt:i4>
      </vt:variant>
      <vt:variant>
        <vt:i4>0</vt:i4>
      </vt:variant>
      <vt:variant>
        <vt:i4>5</vt:i4>
      </vt:variant>
      <vt:variant>
        <vt:lpwstr>http://www.timnaspphki.dgip.go.id/</vt:lpwstr>
      </vt:variant>
      <vt:variant>
        <vt:lpwstr/>
      </vt:variant>
      <vt:variant>
        <vt:i4>2162794</vt:i4>
      </vt:variant>
      <vt:variant>
        <vt:i4>116</vt:i4>
      </vt:variant>
      <vt:variant>
        <vt:i4>0</vt:i4>
      </vt:variant>
      <vt:variant>
        <vt:i4>5</vt:i4>
      </vt:variant>
      <vt:variant>
        <vt:lpwstr>http://www.dgip.go.id/</vt:lpwstr>
      </vt:variant>
      <vt:variant>
        <vt:lpwstr/>
      </vt:variant>
      <vt:variant>
        <vt:i4>7143501</vt:i4>
      </vt:variant>
      <vt:variant>
        <vt:i4>113</vt:i4>
      </vt:variant>
      <vt:variant>
        <vt:i4>0</vt:i4>
      </vt:variant>
      <vt:variant>
        <vt:i4>5</vt:i4>
      </vt:variant>
      <vt:variant>
        <vt:lpwstr>mailto:kasubditregional.ina.customs@gmail.com</vt:lpwstr>
      </vt:variant>
      <vt:variant>
        <vt:lpwstr/>
      </vt:variant>
      <vt:variant>
        <vt:i4>1572917</vt:i4>
      </vt:variant>
      <vt:variant>
        <vt:i4>110</vt:i4>
      </vt:variant>
      <vt:variant>
        <vt:i4>0</vt:i4>
      </vt:variant>
      <vt:variant>
        <vt:i4>5</vt:i4>
      </vt:variant>
      <vt:variant>
        <vt:lpwstr>mailto:ariadiwidia@gmail.com</vt:lpwstr>
      </vt:variant>
      <vt:variant>
        <vt:lpwstr/>
      </vt:variant>
      <vt:variant>
        <vt:i4>3866745</vt:i4>
      </vt:variant>
      <vt:variant>
        <vt:i4>107</vt:i4>
      </vt:variant>
      <vt:variant>
        <vt:i4>0</vt:i4>
      </vt:variant>
      <vt:variant>
        <vt:i4>5</vt:i4>
      </vt:variant>
      <vt:variant>
        <vt:lpwstr>http://www.beacukai.go.id/</vt:lpwstr>
      </vt:variant>
      <vt:variant>
        <vt:lpwstr/>
      </vt:variant>
      <vt:variant>
        <vt:i4>5308445</vt:i4>
      </vt:variant>
      <vt:variant>
        <vt:i4>104</vt:i4>
      </vt:variant>
      <vt:variant>
        <vt:i4>0</vt:i4>
      </vt:variant>
      <vt:variant>
        <vt:i4>5</vt:i4>
      </vt:variant>
      <vt:variant>
        <vt:lpwstr>mailto:kerj_int@bsn.go.id</vt:lpwstr>
      </vt:variant>
      <vt:variant>
        <vt:lpwstr/>
      </vt:variant>
      <vt:variant>
        <vt:i4>1769495</vt:i4>
      </vt:variant>
      <vt:variant>
        <vt:i4>101</vt:i4>
      </vt:variant>
      <vt:variant>
        <vt:i4>0</vt:i4>
      </vt:variant>
      <vt:variant>
        <vt:i4>5</vt:i4>
      </vt:variant>
      <vt:variant>
        <vt:lpwstr>http://www.pom.go.id/</vt:lpwstr>
      </vt:variant>
      <vt:variant>
        <vt:lpwstr/>
      </vt:variant>
      <vt:variant>
        <vt:i4>655371</vt:i4>
      </vt:variant>
      <vt:variant>
        <vt:i4>98</vt:i4>
      </vt:variant>
      <vt:variant>
        <vt:i4>0</vt:i4>
      </vt:variant>
      <vt:variant>
        <vt:i4>5</vt:i4>
      </vt:variant>
      <vt:variant>
        <vt:lpwstr>http://www.bsn.go.id/</vt:lpwstr>
      </vt:variant>
      <vt:variant>
        <vt:lpwstr/>
      </vt:variant>
      <vt:variant>
        <vt:i4>4063355</vt:i4>
      </vt:variant>
      <vt:variant>
        <vt:i4>95</vt:i4>
      </vt:variant>
      <vt:variant>
        <vt:i4>0</vt:i4>
      </vt:variant>
      <vt:variant>
        <vt:i4>5</vt:i4>
      </vt:variant>
      <vt:variant>
        <vt:lpwstr>http://www.bkpm.go.id/</vt:lpwstr>
      </vt:variant>
      <vt:variant>
        <vt:lpwstr/>
      </vt:variant>
      <vt:variant>
        <vt:i4>4063355</vt:i4>
      </vt:variant>
      <vt:variant>
        <vt:i4>92</vt:i4>
      </vt:variant>
      <vt:variant>
        <vt:i4>0</vt:i4>
      </vt:variant>
      <vt:variant>
        <vt:i4>5</vt:i4>
      </vt:variant>
      <vt:variant>
        <vt:lpwstr>http://www.bkpm.go.id/</vt:lpwstr>
      </vt:variant>
      <vt:variant>
        <vt:lpwstr/>
      </vt:variant>
      <vt:variant>
        <vt:i4>5701691</vt:i4>
      </vt:variant>
      <vt:variant>
        <vt:i4>89</vt:i4>
      </vt:variant>
      <vt:variant>
        <vt:i4>0</vt:i4>
      </vt:variant>
      <vt:variant>
        <vt:i4>5</vt:i4>
      </vt:variant>
      <vt:variant>
        <vt:lpwstr>mailto:info@bsnp-indonesia.org</vt:lpwstr>
      </vt:variant>
      <vt:variant>
        <vt:lpwstr/>
      </vt:variant>
      <vt:variant>
        <vt:i4>1048692</vt:i4>
      </vt:variant>
      <vt:variant>
        <vt:i4>86</vt:i4>
      </vt:variant>
      <vt:variant>
        <vt:i4>0</vt:i4>
      </vt:variant>
      <vt:variant>
        <vt:i4>5</vt:i4>
      </vt:variant>
      <vt:variant>
        <vt:lpwstr>mailto:sekretariat.kabalitbang@gmail.com</vt:lpwstr>
      </vt:variant>
      <vt:variant>
        <vt:lpwstr/>
      </vt:variant>
      <vt:variant>
        <vt:i4>7274571</vt:i4>
      </vt:variant>
      <vt:variant>
        <vt:i4>83</vt:i4>
      </vt:variant>
      <vt:variant>
        <vt:i4>0</vt:i4>
      </vt:variant>
      <vt:variant>
        <vt:i4>5</vt:i4>
      </vt:variant>
      <vt:variant>
        <vt:lpwstr>mailto:nwadnyani@gmail.com</vt:lpwstr>
      </vt:variant>
      <vt:variant>
        <vt:lpwstr/>
      </vt:variant>
      <vt:variant>
        <vt:i4>7274571</vt:i4>
      </vt:variant>
      <vt:variant>
        <vt:i4>80</vt:i4>
      </vt:variant>
      <vt:variant>
        <vt:i4>0</vt:i4>
      </vt:variant>
      <vt:variant>
        <vt:i4>5</vt:i4>
      </vt:variant>
      <vt:variant>
        <vt:lpwstr>mailto:nwadnyani@gmail.com</vt:lpwstr>
      </vt:variant>
      <vt:variant>
        <vt:lpwstr/>
      </vt:variant>
      <vt:variant>
        <vt:i4>7274571</vt:i4>
      </vt:variant>
      <vt:variant>
        <vt:i4>77</vt:i4>
      </vt:variant>
      <vt:variant>
        <vt:i4>0</vt:i4>
      </vt:variant>
      <vt:variant>
        <vt:i4>5</vt:i4>
      </vt:variant>
      <vt:variant>
        <vt:lpwstr>mailto:nwadnyani@gmail.com</vt:lpwstr>
      </vt:variant>
      <vt:variant>
        <vt:lpwstr/>
      </vt:variant>
      <vt:variant>
        <vt:i4>1507428</vt:i4>
      </vt:variant>
      <vt:variant>
        <vt:i4>74</vt:i4>
      </vt:variant>
      <vt:variant>
        <vt:i4>0</vt:i4>
      </vt:variant>
      <vt:variant>
        <vt:i4>5</vt:i4>
      </vt:variant>
      <vt:variant>
        <vt:lpwstr>mailto:pusat.ksln@gmail.com</vt:lpwstr>
      </vt:variant>
      <vt:variant>
        <vt:lpwstr/>
      </vt:variant>
      <vt:variant>
        <vt:i4>4980797</vt:i4>
      </vt:variant>
      <vt:variant>
        <vt:i4>71</vt:i4>
      </vt:variant>
      <vt:variant>
        <vt:i4>0</vt:i4>
      </vt:variant>
      <vt:variant>
        <vt:i4>5</vt:i4>
      </vt:variant>
      <vt:variant>
        <vt:lpwstr>mailto:ikhba@postel.go.id</vt:lpwstr>
      </vt:variant>
      <vt:variant>
        <vt:lpwstr/>
      </vt:variant>
      <vt:variant>
        <vt:i4>3997788</vt:i4>
      </vt:variant>
      <vt:variant>
        <vt:i4>68</vt:i4>
      </vt:variant>
      <vt:variant>
        <vt:i4>0</vt:i4>
      </vt:variant>
      <vt:variant>
        <vt:i4>5</vt:i4>
      </vt:variant>
      <vt:variant>
        <vt:lpwstr>mailto:humas@ojk.go.id</vt:lpwstr>
      </vt:variant>
      <vt:variant>
        <vt:lpwstr/>
      </vt:variant>
      <vt:variant>
        <vt:i4>103</vt:i4>
      </vt:variant>
      <vt:variant>
        <vt:i4>65</vt:i4>
      </vt:variant>
      <vt:variant>
        <vt:i4>0</vt:i4>
      </vt:variant>
      <vt:variant>
        <vt:i4>5</vt:i4>
      </vt:variant>
      <vt:variant>
        <vt:lpwstr>mailto:info@iapi.or.id</vt:lpwstr>
      </vt:variant>
      <vt:variant>
        <vt:lpwstr/>
      </vt:variant>
      <vt:variant>
        <vt:i4>5898274</vt:i4>
      </vt:variant>
      <vt:variant>
        <vt:i4>62</vt:i4>
      </vt:variant>
      <vt:variant>
        <vt:i4>0</vt:i4>
      </vt:variant>
      <vt:variant>
        <vt:i4>5</vt:i4>
      </vt:variant>
      <vt:variant>
        <vt:lpwstr>mailto:ppajp@depkeu.go.id</vt:lpwstr>
      </vt:variant>
      <vt:variant>
        <vt:lpwstr/>
      </vt:variant>
      <vt:variant>
        <vt:i4>7602218</vt:i4>
      </vt:variant>
      <vt:variant>
        <vt:i4>59</vt:i4>
      </vt:variant>
      <vt:variant>
        <vt:i4>0</vt:i4>
      </vt:variant>
      <vt:variant>
        <vt:i4>5</vt:i4>
      </vt:variant>
      <vt:variant>
        <vt:lpwstr>http://www.bsnp-indonesia.org/</vt:lpwstr>
      </vt:variant>
      <vt:variant>
        <vt:lpwstr/>
      </vt:variant>
      <vt:variant>
        <vt:i4>7274599</vt:i4>
      </vt:variant>
      <vt:variant>
        <vt:i4>56</vt:i4>
      </vt:variant>
      <vt:variant>
        <vt:i4>0</vt:i4>
      </vt:variant>
      <vt:variant>
        <vt:i4>5</vt:i4>
      </vt:variant>
      <vt:variant>
        <vt:lpwstr>http://www.kemdikbud.go.id/</vt:lpwstr>
      </vt:variant>
      <vt:variant>
        <vt:lpwstr/>
      </vt:variant>
      <vt:variant>
        <vt:i4>5046290</vt:i4>
      </vt:variant>
      <vt:variant>
        <vt:i4>53</vt:i4>
      </vt:variant>
      <vt:variant>
        <vt:i4>0</vt:i4>
      </vt:variant>
      <vt:variant>
        <vt:i4>5</vt:i4>
      </vt:variant>
      <vt:variant>
        <vt:lpwstr>http://www.dephub.go.id/</vt:lpwstr>
      </vt:variant>
      <vt:variant>
        <vt:lpwstr/>
      </vt:variant>
      <vt:variant>
        <vt:i4>2293861</vt:i4>
      </vt:variant>
      <vt:variant>
        <vt:i4>50</vt:i4>
      </vt:variant>
      <vt:variant>
        <vt:i4>0</vt:i4>
      </vt:variant>
      <vt:variant>
        <vt:i4>5</vt:i4>
      </vt:variant>
      <vt:variant>
        <vt:lpwstr>http://hubud.dephub.go.id/</vt:lpwstr>
      </vt:variant>
      <vt:variant>
        <vt:lpwstr/>
      </vt:variant>
      <vt:variant>
        <vt:i4>4259913</vt:i4>
      </vt:variant>
      <vt:variant>
        <vt:i4>47</vt:i4>
      </vt:variant>
      <vt:variant>
        <vt:i4>0</vt:i4>
      </vt:variant>
      <vt:variant>
        <vt:i4>5</vt:i4>
      </vt:variant>
      <vt:variant>
        <vt:lpwstr>http://www.hubdat.web.id/</vt:lpwstr>
      </vt:variant>
      <vt:variant>
        <vt:lpwstr/>
      </vt:variant>
      <vt:variant>
        <vt:i4>2359405</vt:i4>
      </vt:variant>
      <vt:variant>
        <vt:i4>44</vt:i4>
      </vt:variant>
      <vt:variant>
        <vt:i4>0</vt:i4>
      </vt:variant>
      <vt:variant>
        <vt:i4>5</vt:i4>
      </vt:variant>
      <vt:variant>
        <vt:lpwstr>http://www.parekraf.go.id/</vt:lpwstr>
      </vt:variant>
      <vt:variant>
        <vt:lpwstr/>
      </vt:variant>
      <vt:variant>
        <vt:i4>2359405</vt:i4>
      </vt:variant>
      <vt:variant>
        <vt:i4>41</vt:i4>
      </vt:variant>
      <vt:variant>
        <vt:i4>0</vt:i4>
      </vt:variant>
      <vt:variant>
        <vt:i4>5</vt:i4>
      </vt:variant>
      <vt:variant>
        <vt:lpwstr>http://www.parekraf.go.id/</vt:lpwstr>
      </vt:variant>
      <vt:variant>
        <vt:lpwstr/>
      </vt:variant>
      <vt:variant>
        <vt:i4>2359405</vt:i4>
      </vt:variant>
      <vt:variant>
        <vt:i4>38</vt:i4>
      </vt:variant>
      <vt:variant>
        <vt:i4>0</vt:i4>
      </vt:variant>
      <vt:variant>
        <vt:i4>5</vt:i4>
      </vt:variant>
      <vt:variant>
        <vt:lpwstr>http://www.parekraf.go.id/</vt:lpwstr>
      </vt:variant>
      <vt:variant>
        <vt:lpwstr/>
      </vt:variant>
      <vt:variant>
        <vt:i4>6094848</vt:i4>
      </vt:variant>
      <vt:variant>
        <vt:i4>35</vt:i4>
      </vt:variant>
      <vt:variant>
        <vt:i4>0</vt:i4>
      </vt:variant>
      <vt:variant>
        <vt:i4>5</vt:i4>
      </vt:variant>
      <vt:variant>
        <vt:lpwstr>http://www.depkes.go.id/</vt:lpwstr>
      </vt:variant>
      <vt:variant>
        <vt:lpwstr/>
      </vt:variant>
      <vt:variant>
        <vt:i4>5111897</vt:i4>
      </vt:variant>
      <vt:variant>
        <vt:i4>32</vt:i4>
      </vt:variant>
      <vt:variant>
        <vt:i4>0</vt:i4>
      </vt:variant>
      <vt:variant>
        <vt:i4>5</vt:i4>
      </vt:variant>
      <vt:variant>
        <vt:lpwstr>http://www.ditjenpdn.kemendag.go.id/</vt:lpwstr>
      </vt:variant>
      <vt:variant>
        <vt:lpwstr/>
      </vt:variant>
      <vt:variant>
        <vt:i4>589853</vt:i4>
      </vt:variant>
      <vt:variant>
        <vt:i4>29</vt:i4>
      </vt:variant>
      <vt:variant>
        <vt:i4>0</vt:i4>
      </vt:variant>
      <vt:variant>
        <vt:i4>5</vt:i4>
      </vt:variant>
      <vt:variant>
        <vt:lpwstr>http://www.bapepam.go.id/</vt:lpwstr>
      </vt:variant>
      <vt:variant>
        <vt:lpwstr/>
      </vt:variant>
      <vt:variant>
        <vt:i4>131090</vt:i4>
      </vt:variant>
      <vt:variant>
        <vt:i4>26</vt:i4>
      </vt:variant>
      <vt:variant>
        <vt:i4>0</vt:i4>
      </vt:variant>
      <vt:variant>
        <vt:i4>5</vt:i4>
      </vt:variant>
      <vt:variant>
        <vt:lpwstr>http://www.ojk.go.id/</vt:lpwstr>
      </vt:variant>
      <vt:variant>
        <vt:lpwstr/>
      </vt:variant>
      <vt:variant>
        <vt:i4>5111828</vt:i4>
      </vt:variant>
      <vt:variant>
        <vt:i4>23</vt:i4>
      </vt:variant>
      <vt:variant>
        <vt:i4>0</vt:i4>
      </vt:variant>
      <vt:variant>
        <vt:i4>5</vt:i4>
      </vt:variant>
      <vt:variant>
        <vt:lpwstr>http://www.bi.go.id/</vt:lpwstr>
      </vt:variant>
      <vt:variant>
        <vt:lpwstr/>
      </vt:variant>
      <vt:variant>
        <vt:i4>5111818</vt:i4>
      </vt:variant>
      <vt:variant>
        <vt:i4>20</vt:i4>
      </vt:variant>
      <vt:variant>
        <vt:i4>0</vt:i4>
      </vt:variant>
      <vt:variant>
        <vt:i4>5</vt:i4>
      </vt:variant>
      <vt:variant>
        <vt:lpwstr>http://www.postal.go.id/</vt:lpwstr>
      </vt:variant>
      <vt:variant>
        <vt:lpwstr/>
      </vt:variant>
      <vt:variant>
        <vt:i4>2621565</vt:i4>
      </vt:variant>
      <vt:variant>
        <vt:i4>17</vt:i4>
      </vt:variant>
      <vt:variant>
        <vt:i4>0</vt:i4>
      </vt:variant>
      <vt:variant>
        <vt:i4>5</vt:i4>
      </vt:variant>
      <vt:variant>
        <vt:lpwstr>http://www.iapi.or.id/</vt:lpwstr>
      </vt:variant>
      <vt:variant>
        <vt:lpwstr/>
      </vt:variant>
      <vt:variant>
        <vt:i4>3932210</vt:i4>
      </vt:variant>
      <vt:variant>
        <vt:i4>14</vt:i4>
      </vt:variant>
      <vt:variant>
        <vt:i4>0</vt:i4>
      </vt:variant>
      <vt:variant>
        <vt:i4>5</vt:i4>
      </vt:variant>
      <vt:variant>
        <vt:lpwstr>http://www.ppajp.depkeu.go.id/</vt:lpwstr>
      </vt:variant>
      <vt:variant>
        <vt:lpwstr/>
      </vt:variant>
      <vt:variant>
        <vt:i4>3014769</vt:i4>
      </vt:variant>
      <vt:variant>
        <vt:i4>11</vt:i4>
      </vt:variant>
      <vt:variant>
        <vt:i4>0</vt:i4>
      </vt:variant>
      <vt:variant>
        <vt:i4>5</vt:i4>
      </vt:variant>
      <vt:variant>
        <vt:lpwstr>http://ditjenkpi.depdag.go.id/</vt:lpwstr>
      </vt:variant>
      <vt:variant>
        <vt:lpwstr/>
      </vt:variant>
      <vt:variant>
        <vt:i4>2424958</vt:i4>
      </vt:variant>
      <vt:variant>
        <vt:i4>8</vt:i4>
      </vt:variant>
      <vt:variant>
        <vt:i4>0</vt:i4>
      </vt:variant>
      <vt:variant>
        <vt:i4>5</vt:i4>
      </vt:variant>
      <vt:variant>
        <vt:lpwstr>http://www.kemendag.go.id/</vt:lpwstr>
      </vt:variant>
      <vt:variant>
        <vt:lpwstr/>
      </vt:variant>
      <vt:variant>
        <vt:i4>458764</vt:i4>
      </vt:variant>
      <vt:variant>
        <vt:i4>5</vt:i4>
      </vt:variant>
      <vt:variant>
        <vt:i4>0</vt:i4>
      </vt:variant>
      <vt:variant>
        <vt:i4>5</vt:i4>
      </vt:variant>
      <vt:variant>
        <vt:lpwstr>http://www.tarif.depkeu.go.id/ContactUs/?contact</vt:lpwstr>
      </vt:variant>
      <vt:variant>
        <vt:lpwstr/>
      </vt:variant>
      <vt:variant>
        <vt:i4>3997728</vt:i4>
      </vt:variant>
      <vt:variant>
        <vt:i4>2</vt:i4>
      </vt:variant>
      <vt:variant>
        <vt:i4>0</vt:i4>
      </vt:variant>
      <vt:variant>
        <vt:i4>5</vt:i4>
      </vt:variant>
      <vt:variant>
        <vt:lpwstr>http://www.tarif.depkeu.go.id/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 Summary</dc:title>
  <dc:subject>1019366 v2</dc:subject>
  <dc:creator>wallac</dc:creator>
  <cp:lastModifiedBy>Denise Cheok Jia Yuan</cp:lastModifiedBy>
  <cp:revision>2</cp:revision>
  <cp:lastPrinted>2016-03-10T01:17:00Z</cp:lastPrinted>
  <dcterms:created xsi:type="dcterms:W3CDTF">2016-03-10T01:17:00Z</dcterms:created>
  <dcterms:modified xsi:type="dcterms:W3CDTF">2016-03-10T01:17:00Z</dcterms:modified>
</cp:coreProperties>
</file>